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CC6" w:rsidRPr="005D04E2" w:rsidRDefault="00B14654" w:rsidP="005D04E2">
      <w:pPr>
        <w:pStyle w:val="NoSpacing"/>
        <w:jc w:val="center"/>
        <w:rPr>
          <w:rFonts w:ascii="Times New Roman" w:hAnsi="Times New Roman" w:cs="Times New Roman"/>
          <w:b/>
          <w:sz w:val="28"/>
          <w:szCs w:val="28"/>
        </w:rPr>
      </w:pPr>
      <w:r>
        <w:rPr>
          <w:rFonts w:ascii="Times New Roman" w:hAnsi="Times New Roman" w:cs="Times New Roman"/>
          <w:b/>
          <w:sz w:val="28"/>
          <w:szCs w:val="28"/>
        </w:rPr>
        <w:t>O</w:t>
      </w:r>
      <w:r w:rsidR="005D04E2" w:rsidRPr="005D04E2">
        <w:rPr>
          <w:rFonts w:ascii="Times New Roman" w:hAnsi="Times New Roman" w:cs="Times New Roman"/>
          <w:b/>
          <w:sz w:val="28"/>
          <w:szCs w:val="28"/>
        </w:rPr>
        <w:t xml:space="preserve">LYMPIC CARDS </w:t>
      </w:r>
      <w:r w:rsidR="00FB7CC6" w:rsidRPr="005D04E2">
        <w:rPr>
          <w:rFonts w:ascii="Times New Roman" w:hAnsi="Times New Roman" w:cs="Times New Roman"/>
          <w:b/>
          <w:sz w:val="28"/>
          <w:szCs w:val="28"/>
        </w:rPr>
        <w:t>LIMITED</w:t>
      </w:r>
    </w:p>
    <w:p w:rsidR="005D04E2" w:rsidRPr="005D04E2" w:rsidRDefault="005D04E2" w:rsidP="005D04E2">
      <w:pPr>
        <w:pStyle w:val="NoSpacing"/>
        <w:jc w:val="center"/>
        <w:rPr>
          <w:rFonts w:ascii="Times New Roman" w:hAnsi="Times New Roman" w:cs="Times New Roman"/>
        </w:rPr>
      </w:pPr>
      <w:r w:rsidRPr="005D04E2">
        <w:rPr>
          <w:rFonts w:ascii="Times New Roman" w:hAnsi="Times New Roman" w:cs="Times New Roman"/>
        </w:rPr>
        <w:t>NO. 195, N.S.C. BOSE ROAD, CHENNAI-600001.</w:t>
      </w:r>
    </w:p>
    <w:p w:rsidR="005D04E2" w:rsidRPr="005D04E2" w:rsidRDefault="005D04E2" w:rsidP="005D04E2">
      <w:pPr>
        <w:pStyle w:val="NoSpacing"/>
        <w:jc w:val="center"/>
        <w:rPr>
          <w:rFonts w:ascii="Times New Roman" w:hAnsi="Times New Roman" w:cs="Times New Roman"/>
        </w:rPr>
      </w:pPr>
      <w:r w:rsidRPr="005D04E2">
        <w:rPr>
          <w:rFonts w:ascii="Times New Roman" w:hAnsi="Times New Roman" w:cs="Times New Roman"/>
        </w:rPr>
        <w:t>CIN:L65993TN1992PLC022521/GST NO.33AAACO3651L1ZH</w:t>
      </w:r>
    </w:p>
    <w:p w:rsidR="005D04E2" w:rsidRDefault="005D04E2" w:rsidP="005D04E2">
      <w:pPr>
        <w:pStyle w:val="NoSpacing"/>
        <w:jc w:val="center"/>
        <w:rPr>
          <w:rFonts w:ascii="Times New Roman" w:hAnsi="Times New Roman" w:cs="Times New Roman"/>
        </w:rPr>
      </w:pPr>
      <w:r w:rsidRPr="005D04E2">
        <w:rPr>
          <w:rFonts w:ascii="Times New Roman" w:hAnsi="Times New Roman" w:cs="Times New Roman"/>
        </w:rPr>
        <w:t xml:space="preserve">e-Mail: </w:t>
      </w:r>
      <w:hyperlink r:id="rId8" w:history="1">
        <w:r w:rsidRPr="005D04E2">
          <w:rPr>
            <w:rStyle w:val="Hyperlink"/>
            <w:rFonts w:ascii="Times New Roman" w:hAnsi="Times New Roman" w:cs="Times New Roman"/>
            <w:b/>
            <w:bCs/>
            <w:sz w:val="24"/>
            <w:szCs w:val="24"/>
          </w:rPr>
          <w:t>office@oclwed.com</w:t>
        </w:r>
      </w:hyperlink>
      <w:r w:rsidRPr="005D04E2">
        <w:rPr>
          <w:rFonts w:ascii="Times New Roman" w:hAnsi="Times New Roman" w:cs="Times New Roman"/>
        </w:rPr>
        <w:t>; Website:</w:t>
      </w:r>
      <w:r>
        <w:rPr>
          <w:rFonts w:ascii="Times New Roman" w:hAnsi="Times New Roman" w:cs="Times New Roman"/>
        </w:rPr>
        <w:t xml:space="preserve"> </w:t>
      </w:r>
      <w:r w:rsidRPr="005D04E2">
        <w:rPr>
          <w:rFonts w:ascii="Times New Roman" w:hAnsi="Times New Roman" w:cs="Times New Roman"/>
        </w:rPr>
        <w:t>www.oclwed.com; Phone No.044-42921000.</w:t>
      </w:r>
    </w:p>
    <w:p w:rsidR="005D04E2" w:rsidRPr="005D04E2" w:rsidRDefault="005D04E2" w:rsidP="005D04E2">
      <w:pPr>
        <w:pStyle w:val="NoSpacing"/>
        <w:rPr>
          <w:rFonts w:ascii="Times New Roman" w:hAnsi="Times New Roman" w:cs="Times New Roman"/>
        </w:rPr>
      </w:pPr>
      <w:r>
        <w:rPr>
          <w:rFonts w:ascii="Times New Roman" w:hAnsi="Times New Roman" w:cs="Times New Roman"/>
        </w:rPr>
        <w:t xml:space="preserve">-------------------------------------------------------------------------------------------------------------------------- </w:t>
      </w:r>
    </w:p>
    <w:p w:rsidR="005D04E2" w:rsidRDefault="005D04E2" w:rsidP="00883BEF">
      <w:pPr>
        <w:jc w:val="center"/>
        <w:rPr>
          <w:rFonts w:ascii="Times New Roman" w:hAnsi="Times New Roman" w:cs="Times New Roman"/>
          <w:b/>
          <w:bCs/>
          <w:sz w:val="36"/>
          <w:szCs w:val="36"/>
        </w:rPr>
      </w:pPr>
    </w:p>
    <w:p w:rsidR="00FB7CC6" w:rsidRPr="005D04E2" w:rsidRDefault="00FB7CC6" w:rsidP="00883BEF">
      <w:pPr>
        <w:jc w:val="center"/>
        <w:rPr>
          <w:rFonts w:ascii="Times New Roman" w:hAnsi="Times New Roman" w:cs="Times New Roman"/>
          <w:b/>
          <w:bCs/>
          <w:sz w:val="24"/>
          <w:szCs w:val="24"/>
        </w:rPr>
      </w:pPr>
      <w:r w:rsidRPr="005D04E2">
        <w:rPr>
          <w:rFonts w:ascii="Times New Roman" w:hAnsi="Times New Roman" w:cs="Times New Roman"/>
          <w:b/>
          <w:bCs/>
          <w:sz w:val="24"/>
          <w:szCs w:val="24"/>
        </w:rPr>
        <w:t>POLICY FOR DETERMINATION OF MATERIALITY OFEVENTS/ INFORMATION FOR DISCLOSURE</w:t>
      </w:r>
      <w:r w:rsidR="00B14654">
        <w:rPr>
          <w:rFonts w:ascii="Times New Roman" w:hAnsi="Times New Roman" w:cs="Times New Roman"/>
          <w:b/>
          <w:bCs/>
          <w:sz w:val="24"/>
          <w:szCs w:val="24"/>
        </w:rPr>
        <w:t xml:space="preserve"> </w:t>
      </w:r>
      <w:r w:rsidRPr="005D04E2">
        <w:rPr>
          <w:rFonts w:ascii="Times New Roman" w:hAnsi="Times New Roman" w:cs="Times New Roman"/>
          <w:b/>
          <w:bCs/>
          <w:sz w:val="24"/>
          <w:szCs w:val="24"/>
        </w:rPr>
        <w:t>TO STOCK EXCHANGES</w:t>
      </w:r>
    </w:p>
    <w:p w:rsidR="00FB7CC6" w:rsidRPr="00A1470C" w:rsidRDefault="00C51609" w:rsidP="00883BEF">
      <w:pPr>
        <w:pStyle w:val="ListParagraph"/>
        <w:numPr>
          <w:ilvl w:val="0"/>
          <w:numId w:val="1"/>
        </w:numPr>
        <w:rPr>
          <w:rFonts w:ascii="Times New Roman" w:hAnsi="Times New Roman" w:cs="Times New Roman"/>
          <w:b/>
          <w:bCs/>
          <w:sz w:val="24"/>
          <w:szCs w:val="24"/>
        </w:rPr>
      </w:pPr>
      <w:r w:rsidRPr="00A1470C">
        <w:rPr>
          <w:rFonts w:ascii="Times New Roman" w:hAnsi="Times New Roman" w:cs="Times New Roman"/>
          <w:b/>
          <w:bCs/>
          <w:sz w:val="24"/>
          <w:szCs w:val="24"/>
        </w:rPr>
        <w:t>PREFACE</w:t>
      </w:r>
    </w:p>
    <w:p w:rsidR="00B30FEE" w:rsidRPr="00883BEF" w:rsidRDefault="00A6527F" w:rsidP="00195400">
      <w:pPr>
        <w:jc w:val="both"/>
        <w:rPr>
          <w:rFonts w:ascii="Times New Roman" w:hAnsi="Times New Roman" w:cs="Times New Roman"/>
          <w:sz w:val="24"/>
          <w:szCs w:val="24"/>
        </w:rPr>
      </w:pPr>
      <w:r w:rsidRPr="00883BEF">
        <w:rPr>
          <w:rFonts w:ascii="Times New Roman" w:hAnsi="Times New Roman" w:cs="Times New Roman"/>
          <w:sz w:val="24"/>
          <w:szCs w:val="24"/>
        </w:rPr>
        <w:t xml:space="preserve">Regulation 30 </w:t>
      </w:r>
      <w:r w:rsidR="00B30FEE" w:rsidRPr="00883BEF">
        <w:rPr>
          <w:rFonts w:ascii="Times New Roman" w:hAnsi="Times New Roman" w:cs="Times New Roman"/>
          <w:sz w:val="24"/>
          <w:szCs w:val="24"/>
        </w:rPr>
        <w:t xml:space="preserve">sub regulation </w:t>
      </w:r>
      <w:r w:rsidRPr="00883BEF">
        <w:rPr>
          <w:rFonts w:ascii="Times New Roman" w:hAnsi="Times New Roman" w:cs="Times New Roman"/>
          <w:sz w:val="24"/>
          <w:szCs w:val="24"/>
        </w:rPr>
        <w:t>(4)</w:t>
      </w:r>
      <w:r w:rsidR="00B30FEE" w:rsidRPr="00883BEF">
        <w:rPr>
          <w:rFonts w:ascii="Times New Roman" w:hAnsi="Times New Roman" w:cs="Times New Roman"/>
          <w:sz w:val="24"/>
          <w:szCs w:val="24"/>
        </w:rPr>
        <w:t xml:space="preserve"> clause </w:t>
      </w:r>
      <w:r w:rsidRPr="00883BEF">
        <w:rPr>
          <w:rFonts w:ascii="Times New Roman" w:hAnsi="Times New Roman" w:cs="Times New Roman"/>
          <w:sz w:val="24"/>
          <w:szCs w:val="24"/>
        </w:rPr>
        <w:t>(ii) of</w:t>
      </w:r>
      <w:r w:rsidR="005D04E2">
        <w:rPr>
          <w:rFonts w:ascii="Times New Roman" w:hAnsi="Times New Roman" w:cs="Times New Roman"/>
          <w:sz w:val="24"/>
          <w:szCs w:val="24"/>
        </w:rPr>
        <w:t xml:space="preserve"> </w:t>
      </w:r>
      <w:r w:rsidRPr="00883BEF">
        <w:rPr>
          <w:rFonts w:ascii="Times New Roman" w:hAnsi="Times New Roman" w:cs="Times New Roman"/>
          <w:sz w:val="24"/>
          <w:szCs w:val="24"/>
        </w:rPr>
        <w:t xml:space="preserve">Securities and Exchange Board of India (Listing Obligations and Disclosure Requirements) Regulations, 2015 </w:t>
      </w:r>
      <w:r w:rsidRPr="00883BEF">
        <w:rPr>
          <w:rFonts w:ascii="Times New Roman" w:hAnsi="Times New Roman" w:cs="Times New Roman"/>
          <w:color w:val="2D2D2D"/>
          <w:sz w:val="24"/>
          <w:szCs w:val="24"/>
        </w:rPr>
        <w:t>("LODR”/</w:t>
      </w:r>
      <w:r w:rsidRPr="00883BEF">
        <w:rPr>
          <w:rFonts w:ascii="Times New Roman" w:hAnsi="Times New Roman" w:cs="Times New Roman"/>
          <w:color w:val="1F1F1F"/>
          <w:sz w:val="24"/>
          <w:szCs w:val="24"/>
        </w:rPr>
        <w:t xml:space="preserve">"SEBILODR, </w:t>
      </w:r>
      <w:r w:rsidRPr="00883BEF">
        <w:rPr>
          <w:rFonts w:ascii="Times New Roman" w:hAnsi="Times New Roman" w:cs="Times New Roman"/>
          <w:color w:val="2A2A2A"/>
          <w:sz w:val="24"/>
          <w:szCs w:val="24"/>
        </w:rPr>
        <w:t xml:space="preserve">2015”/ </w:t>
      </w:r>
      <w:r w:rsidRPr="00883BEF">
        <w:rPr>
          <w:rFonts w:ascii="Times New Roman" w:hAnsi="Times New Roman" w:cs="Times New Roman"/>
          <w:color w:val="242424"/>
          <w:sz w:val="24"/>
          <w:szCs w:val="24"/>
        </w:rPr>
        <w:t xml:space="preserve">“Listing </w:t>
      </w:r>
      <w:r w:rsidRPr="00883BEF">
        <w:rPr>
          <w:rFonts w:ascii="Times New Roman" w:hAnsi="Times New Roman" w:cs="Times New Roman"/>
          <w:color w:val="131313"/>
          <w:sz w:val="24"/>
          <w:szCs w:val="24"/>
        </w:rPr>
        <w:t xml:space="preserve">Regulations") </w:t>
      </w:r>
      <w:r w:rsidRPr="00883BEF">
        <w:rPr>
          <w:rFonts w:ascii="Times New Roman" w:hAnsi="Times New Roman" w:cs="Times New Roman"/>
          <w:sz w:val="24"/>
          <w:szCs w:val="24"/>
        </w:rPr>
        <w:t xml:space="preserve">requires every listed company to formulate and put in place a policy on determination of materiality of events / information that requires appropriate disclosure to the stock exchanges. </w:t>
      </w:r>
    </w:p>
    <w:p w:rsidR="00DB3608" w:rsidRPr="00883BEF" w:rsidRDefault="00B30FEE" w:rsidP="00195400">
      <w:pPr>
        <w:jc w:val="both"/>
        <w:rPr>
          <w:rFonts w:ascii="Times New Roman" w:hAnsi="Times New Roman" w:cs="Times New Roman"/>
          <w:sz w:val="24"/>
          <w:szCs w:val="24"/>
        </w:rPr>
      </w:pPr>
      <w:r w:rsidRPr="00883BEF">
        <w:rPr>
          <w:rFonts w:ascii="Times New Roman" w:hAnsi="Times New Roman" w:cs="Times New Roman"/>
          <w:sz w:val="24"/>
          <w:szCs w:val="24"/>
        </w:rPr>
        <w:t>Accordingly, t</w:t>
      </w:r>
      <w:r w:rsidR="00FB7CC6" w:rsidRPr="00883BEF">
        <w:rPr>
          <w:rFonts w:ascii="Times New Roman" w:hAnsi="Times New Roman" w:cs="Times New Roman"/>
          <w:sz w:val="24"/>
          <w:szCs w:val="24"/>
        </w:rPr>
        <w:t xml:space="preserve">he Board of Directors (the “Board”) of </w:t>
      </w:r>
      <w:r w:rsidR="005D04E2">
        <w:rPr>
          <w:rFonts w:ascii="Times New Roman" w:hAnsi="Times New Roman" w:cs="Times New Roman"/>
          <w:sz w:val="24"/>
          <w:szCs w:val="24"/>
        </w:rPr>
        <w:t xml:space="preserve">Olympic Cards </w:t>
      </w:r>
      <w:r w:rsidR="00FB7CC6" w:rsidRPr="00883BEF">
        <w:rPr>
          <w:rFonts w:ascii="Times New Roman" w:hAnsi="Times New Roman" w:cs="Times New Roman"/>
          <w:sz w:val="24"/>
          <w:szCs w:val="24"/>
        </w:rPr>
        <w:t>Limited) (the “Company") has adopted the policy (the “Policy”) and procedures with regard to determination of Materiality of events or information which are required to be disclosed to the Stock Exchanges</w:t>
      </w:r>
      <w:r w:rsidRPr="00883BEF">
        <w:rPr>
          <w:rFonts w:ascii="Times New Roman" w:hAnsi="Times New Roman" w:cs="Times New Roman"/>
          <w:sz w:val="24"/>
          <w:szCs w:val="24"/>
        </w:rPr>
        <w:t xml:space="preserve">. </w:t>
      </w:r>
      <w:r w:rsidR="00E40325">
        <w:rPr>
          <w:rFonts w:ascii="Times New Roman" w:hAnsi="Times New Roman" w:cs="Times New Roman"/>
          <w:sz w:val="24"/>
          <w:szCs w:val="24"/>
        </w:rPr>
        <w:t>Further, i</w:t>
      </w:r>
      <w:r w:rsidRPr="00883BEF">
        <w:rPr>
          <w:rFonts w:ascii="Times New Roman" w:hAnsi="Times New Roman" w:cs="Times New Roman"/>
          <w:sz w:val="24"/>
          <w:szCs w:val="24"/>
        </w:rPr>
        <w:t xml:space="preserve">n compliance to the latest amendments to the </w:t>
      </w:r>
      <w:r w:rsidR="00AA2699">
        <w:rPr>
          <w:rFonts w:ascii="Times New Roman" w:hAnsi="Times New Roman" w:cs="Times New Roman"/>
          <w:sz w:val="24"/>
          <w:szCs w:val="24"/>
        </w:rPr>
        <w:t>L</w:t>
      </w:r>
      <w:r w:rsidRPr="00883BEF">
        <w:rPr>
          <w:rFonts w:ascii="Times New Roman" w:hAnsi="Times New Roman" w:cs="Times New Roman"/>
          <w:sz w:val="24"/>
          <w:szCs w:val="24"/>
        </w:rPr>
        <w:t xml:space="preserve">isting </w:t>
      </w:r>
      <w:r w:rsidR="00AA2699">
        <w:rPr>
          <w:rFonts w:ascii="Times New Roman" w:hAnsi="Times New Roman" w:cs="Times New Roman"/>
          <w:sz w:val="24"/>
          <w:szCs w:val="24"/>
        </w:rPr>
        <w:t>R</w:t>
      </w:r>
      <w:r w:rsidRPr="00883BEF">
        <w:rPr>
          <w:rFonts w:ascii="Times New Roman" w:hAnsi="Times New Roman" w:cs="Times New Roman"/>
          <w:sz w:val="24"/>
          <w:szCs w:val="24"/>
        </w:rPr>
        <w:t xml:space="preserve">egulations the Board adopted policy require necessary modifications, hence the Policy </w:t>
      </w:r>
      <w:r w:rsidR="005D04E2">
        <w:rPr>
          <w:rFonts w:ascii="Times New Roman" w:hAnsi="Times New Roman" w:cs="Times New Roman"/>
          <w:sz w:val="24"/>
          <w:szCs w:val="24"/>
        </w:rPr>
        <w:t xml:space="preserve">already </w:t>
      </w:r>
      <w:r w:rsidRPr="00883BEF">
        <w:rPr>
          <w:rFonts w:ascii="Times New Roman" w:hAnsi="Times New Roman" w:cs="Times New Roman"/>
          <w:sz w:val="24"/>
          <w:szCs w:val="24"/>
        </w:rPr>
        <w:t>approved</w:t>
      </w:r>
      <w:r w:rsidR="009F728B" w:rsidRPr="00883BEF">
        <w:rPr>
          <w:rFonts w:ascii="Times New Roman" w:hAnsi="Times New Roman" w:cs="Times New Roman"/>
          <w:sz w:val="24"/>
          <w:szCs w:val="24"/>
        </w:rPr>
        <w:t xml:space="preserve"> by the Board</w:t>
      </w:r>
      <w:r w:rsidRPr="00883BEF">
        <w:rPr>
          <w:rFonts w:ascii="Times New Roman" w:hAnsi="Times New Roman" w:cs="Times New Roman"/>
          <w:sz w:val="24"/>
          <w:szCs w:val="24"/>
        </w:rPr>
        <w:t xml:space="preserve"> stands superseded with</w:t>
      </w:r>
      <w:r w:rsidR="003214F2">
        <w:rPr>
          <w:rFonts w:ascii="Times New Roman" w:hAnsi="Times New Roman" w:cs="Times New Roman"/>
          <w:sz w:val="24"/>
          <w:szCs w:val="24"/>
        </w:rPr>
        <w:t xml:space="preserve"> new policy</w:t>
      </w:r>
      <w:r w:rsidRPr="00883BEF">
        <w:rPr>
          <w:rFonts w:ascii="Times New Roman" w:hAnsi="Times New Roman" w:cs="Times New Roman"/>
          <w:sz w:val="24"/>
          <w:szCs w:val="24"/>
        </w:rPr>
        <w:t xml:space="preserve"> effect</w:t>
      </w:r>
      <w:r w:rsidR="003214F2">
        <w:rPr>
          <w:rFonts w:ascii="Times New Roman" w:hAnsi="Times New Roman" w:cs="Times New Roman"/>
          <w:sz w:val="24"/>
          <w:szCs w:val="24"/>
        </w:rPr>
        <w:t>ive</w:t>
      </w:r>
      <w:r w:rsidRPr="00883BEF">
        <w:rPr>
          <w:rFonts w:ascii="Times New Roman" w:hAnsi="Times New Roman" w:cs="Times New Roman"/>
          <w:sz w:val="24"/>
          <w:szCs w:val="24"/>
        </w:rPr>
        <w:t xml:space="preserve"> from</w:t>
      </w:r>
      <w:r w:rsidR="00F674B0">
        <w:rPr>
          <w:rFonts w:ascii="Times New Roman" w:hAnsi="Times New Roman" w:cs="Times New Roman"/>
          <w:sz w:val="24"/>
          <w:szCs w:val="24"/>
        </w:rPr>
        <w:t xml:space="preserve"> </w:t>
      </w:r>
      <w:r w:rsidR="005D04E2">
        <w:rPr>
          <w:rFonts w:ascii="Times New Roman" w:hAnsi="Times New Roman" w:cs="Times New Roman"/>
          <w:sz w:val="24"/>
          <w:szCs w:val="24"/>
        </w:rPr>
        <w:t>29</w:t>
      </w:r>
      <w:r w:rsidR="00F674B0" w:rsidRPr="00F674B0">
        <w:rPr>
          <w:rFonts w:ascii="Times New Roman" w:hAnsi="Times New Roman" w:cs="Times New Roman"/>
          <w:sz w:val="24"/>
          <w:szCs w:val="24"/>
          <w:vertAlign w:val="superscript"/>
        </w:rPr>
        <w:t>th</w:t>
      </w:r>
      <w:r w:rsidR="00F674B0">
        <w:rPr>
          <w:rFonts w:ascii="Times New Roman" w:hAnsi="Times New Roman" w:cs="Times New Roman"/>
          <w:sz w:val="24"/>
          <w:szCs w:val="24"/>
        </w:rPr>
        <w:t xml:space="preserve"> May, 2024</w:t>
      </w:r>
      <w:r w:rsidR="009F728B" w:rsidRPr="00883BEF">
        <w:rPr>
          <w:rFonts w:ascii="Times New Roman" w:hAnsi="Times New Roman" w:cs="Times New Roman"/>
          <w:sz w:val="24"/>
          <w:szCs w:val="24"/>
        </w:rPr>
        <w:t>.</w:t>
      </w:r>
    </w:p>
    <w:p w:rsidR="00883BEF" w:rsidRDefault="00C51609" w:rsidP="00D877DE">
      <w:pPr>
        <w:pStyle w:val="ListParagraph"/>
        <w:numPr>
          <w:ilvl w:val="0"/>
          <w:numId w:val="1"/>
        </w:numPr>
        <w:rPr>
          <w:rFonts w:ascii="Times New Roman" w:hAnsi="Times New Roman" w:cs="Times New Roman"/>
          <w:b/>
          <w:bCs/>
          <w:sz w:val="24"/>
          <w:szCs w:val="24"/>
        </w:rPr>
      </w:pPr>
      <w:r w:rsidRPr="00286371">
        <w:rPr>
          <w:rFonts w:ascii="Times New Roman" w:hAnsi="Times New Roman" w:cs="Times New Roman"/>
          <w:b/>
          <w:bCs/>
          <w:sz w:val="24"/>
          <w:szCs w:val="24"/>
        </w:rPr>
        <w:t>POLICY OBJECTIVE</w:t>
      </w:r>
    </w:p>
    <w:p w:rsidR="00523130" w:rsidRPr="00D877DE" w:rsidRDefault="00523130" w:rsidP="00523130">
      <w:pPr>
        <w:pStyle w:val="ListParagraph"/>
        <w:ind w:left="360"/>
        <w:rPr>
          <w:rFonts w:ascii="Times New Roman" w:hAnsi="Times New Roman" w:cs="Times New Roman"/>
          <w:b/>
          <w:bCs/>
          <w:sz w:val="24"/>
          <w:szCs w:val="24"/>
        </w:rPr>
      </w:pPr>
    </w:p>
    <w:p w:rsidR="00883BEF" w:rsidRDefault="00883BEF" w:rsidP="00240FCC">
      <w:pPr>
        <w:pStyle w:val="ListParagraph"/>
        <w:numPr>
          <w:ilvl w:val="1"/>
          <w:numId w:val="3"/>
        </w:numPr>
        <w:jc w:val="both"/>
        <w:rPr>
          <w:rFonts w:ascii="Times New Roman" w:hAnsi="Times New Roman" w:cs="Times New Roman"/>
          <w:sz w:val="24"/>
          <w:szCs w:val="24"/>
        </w:rPr>
      </w:pPr>
      <w:r w:rsidRPr="00286371">
        <w:rPr>
          <w:rFonts w:ascii="Times New Roman" w:hAnsi="Times New Roman" w:cs="Times New Roman"/>
          <w:sz w:val="24"/>
          <w:szCs w:val="24"/>
        </w:rPr>
        <w:t>The purpose of this Policy is to determine materiality of events and information based on criteria specified under clause (i) of sub-regulation (4) of Regulation 30 of the Listing Regulations and to ensure that the Company makes disclosure of events / information specified in Para B of Part A of Schedule I</w:t>
      </w:r>
      <w:r w:rsidR="005031D4">
        <w:rPr>
          <w:rFonts w:ascii="Times New Roman" w:hAnsi="Times New Roman" w:cs="Times New Roman"/>
          <w:sz w:val="24"/>
          <w:szCs w:val="24"/>
        </w:rPr>
        <w:t>II</w:t>
      </w:r>
      <w:r w:rsidRPr="00286371">
        <w:rPr>
          <w:rFonts w:ascii="Times New Roman" w:hAnsi="Times New Roman" w:cs="Times New Roman"/>
          <w:sz w:val="24"/>
          <w:szCs w:val="24"/>
        </w:rPr>
        <w:t xml:space="preserve"> of the LODR</w:t>
      </w:r>
      <w:r w:rsidR="00F92C07">
        <w:rPr>
          <w:rFonts w:ascii="Times New Roman" w:hAnsi="Times New Roman" w:cs="Times New Roman"/>
          <w:sz w:val="24"/>
          <w:szCs w:val="24"/>
        </w:rPr>
        <w:t>, based on the</w:t>
      </w:r>
      <w:r w:rsidR="007D4BF9">
        <w:rPr>
          <w:rFonts w:ascii="Times New Roman" w:hAnsi="Times New Roman" w:cs="Times New Roman"/>
          <w:sz w:val="24"/>
          <w:szCs w:val="24"/>
        </w:rPr>
        <w:t xml:space="preserve"> </w:t>
      </w:r>
      <w:r w:rsidR="00F92C07">
        <w:rPr>
          <w:rFonts w:ascii="Times New Roman" w:hAnsi="Times New Roman" w:cs="Times New Roman"/>
          <w:sz w:val="24"/>
          <w:szCs w:val="24"/>
        </w:rPr>
        <w:t>applica</w:t>
      </w:r>
      <w:r w:rsidR="00C92614">
        <w:rPr>
          <w:rFonts w:ascii="Times New Roman" w:hAnsi="Times New Roman" w:cs="Times New Roman"/>
          <w:sz w:val="24"/>
          <w:szCs w:val="24"/>
        </w:rPr>
        <w:t>tion of the</w:t>
      </w:r>
      <w:r w:rsidR="00F92C07">
        <w:rPr>
          <w:rFonts w:ascii="Times New Roman" w:hAnsi="Times New Roman" w:cs="Times New Roman"/>
          <w:sz w:val="24"/>
          <w:szCs w:val="24"/>
        </w:rPr>
        <w:t xml:space="preserve"> guidelines for materiality</w:t>
      </w:r>
      <w:r w:rsidR="007D4BF9">
        <w:rPr>
          <w:rFonts w:ascii="Times New Roman" w:hAnsi="Times New Roman" w:cs="Times New Roman"/>
          <w:sz w:val="24"/>
          <w:szCs w:val="24"/>
        </w:rPr>
        <w:t xml:space="preserve"> </w:t>
      </w:r>
      <w:r w:rsidR="00455666">
        <w:rPr>
          <w:rFonts w:ascii="Times New Roman" w:hAnsi="Times New Roman" w:cs="Times New Roman"/>
          <w:sz w:val="24"/>
          <w:szCs w:val="24"/>
        </w:rPr>
        <w:t>as stated in the said regulation</w:t>
      </w:r>
      <w:r w:rsidR="008E0B3C">
        <w:rPr>
          <w:rFonts w:ascii="Times New Roman" w:hAnsi="Times New Roman" w:cs="Times New Roman"/>
          <w:sz w:val="24"/>
          <w:szCs w:val="24"/>
        </w:rPr>
        <w:t>(s)</w:t>
      </w:r>
      <w:r w:rsidR="007D4BF9">
        <w:rPr>
          <w:rFonts w:ascii="Times New Roman" w:hAnsi="Times New Roman" w:cs="Times New Roman"/>
          <w:sz w:val="24"/>
          <w:szCs w:val="24"/>
        </w:rPr>
        <w:t xml:space="preserve"> </w:t>
      </w:r>
      <w:r w:rsidRPr="00286371">
        <w:rPr>
          <w:rFonts w:ascii="Times New Roman" w:hAnsi="Times New Roman" w:cs="Times New Roman"/>
          <w:sz w:val="24"/>
          <w:szCs w:val="24"/>
        </w:rPr>
        <w:t>to the Stock Exchanges</w:t>
      </w:r>
      <w:r w:rsidR="00F92C07">
        <w:rPr>
          <w:rFonts w:ascii="Times New Roman" w:hAnsi="Times New Roman" w:cs="Times New Roman"/>
          <w:sz w:val="24"/>
          <w:szCs w:val="24"/>
        </w:rPr>
        <w:t>.</w:t>
      </w:r>
    </w:p>
    <w:p w:rsidR="00523130" w:rsidRPr="00523130" w:rsidRDefault="00523130" w:rsidP="00240FCC">
      <w:pPr>
        <w:pStyle w:val="ListParagraph"/>
        <w:jc w:val="both"/>
        <w:rPr>
          <w:rFonts w:ascii="Times New Roman" w:hAnsi="Times New Roman" w:cs="Times New Roman"/>
          <w:sz w:val="24"/>
          <w:szCs w:val="24"/>
        </w:rPr>
      </w:pPr>
    </w:p>
    <w:p w:rsidR="00D373B5" w:rsidRDefault="00883BEF" w:rsidP="00D373B5">
      <w:pPr>
        <w:pStyle w:val="ListParagraph"/>
        <w:numPr>
          <w:ilvl w:val="1"/>
          <w:numId w:val="3"/>
        </w:numPr>
        <w:jc w:val="both"/>
        <w:rPr>
          <w:rFonts w:ascii="Times New Roman" w:hAnsi="Times New Roman" w:cs="Times New Roman"/>
          <w:sz w:val="24"/>
          <w:szCs w:val="24"/>
        </w:rPr>
      </w:pPr>
      <w:r w:rsidRPr="00286371">
        <w:rPr>
          <w:rFonts w:ascii="Times New Roman" w:hAnsi="Times New Roman" w:cs="Times New Roman"/>
          <w:sz w:val="24"/>
          <w:szCs w:val="24"/>
        </w:rPr>
        <w:t>All the Words and expressions used in this Policy, unless defined hereinafter, shall have meaning respectively assigned to them under the SEB</w:t>
      </w:r>
      <w:r w:rsidR="00F92C07">
        <w:rPr>
          <w:rFonts w:ascii="Times New Roman" w:hAnsi="Times New Roman" w:cs="Times New Roman"/>
          <w:sz w:val="24"/>
          <w:szCs w:val="24"/>
        </w:rPr>
        <w:t>I</w:t>
      </w:r>
      <w:r w:rsidRPr="00286371">
        <w:rPr>
          <w:rFonts w:ascii="Times New Roman" w:hAnsi="Times New Roman" w:cs="Times New Roman"/>
          <w:sz w:val="24"/>
          <w:szCs w:val="24"/>
        </w:rPr>
        <w:t>'s LODR, 2015 and in the absence of its definition or explanation therein, as per the Companies Act, 2013 and the Rules, Notifications and Circulars made/issued there</w:t>
      </w:r>
      <w:r w:rsidR="007D4BF9">
        <w:rPr>
          <w:rFonts w:ascii="Times New Roman" w:hAnsi="Times New Roman" w:cs="Times New Roman"/>
          <w:sz w:val="24"/>
          <w:szCs w:val="24"/>
        </w:rPr>
        <w:t xml:space="preserve"> </w:t>
      </w:r>
      <w:r w:rsidRPr="00286371">
        <w:rPr>
          <w:rFonts w:ascii="Times New Roman" w:hAnsi="Times New Roman" w:cs="Times New Roman"/>
          <w:sz w:val="24"/>
          <w:szCs w:val="24"/>
        </w:rPr>
        <w:t>under, as amended from time to time.</w:t>
      </w:r>
    </w:p>
    <w:p w:rsidR="0071187E" w:rsidRPr="0071187E" w:rsidRDefault="0071187E" w:rsidP="0071187E">
      <w:pPr>
        <w:pStyle w:val="ListParagraph"/>
        <w:rPr>
          <w:rFonts w:ascii="Times New Roman" w:hAnsi="Times New Roman" w:cs="Times New Roman"/>
          <w:sz w:val="24"/>
          <w:szCs w:val="24"/>
        </w:rPr>
      </w:pPr>
    </w:p>
    <w:p w:rsidR="0071187E" w:rsidRPr="0071187E" w:rsidRDefault="0071187E" w:rsidP="0071187E">
      <w:pPr>
        <w:pStyle w:val="ListParagraph"/>
        <w:jc w:val="both"/>
        <w:rPr>
          <w:rFonts w:ascii="Times New Roman" w:hAnsi="Times New Roman" w:cs="Times New Roman"/>
          <w:sz w:val="2"/>
          <w:szCs w:val="2"/>
        </w:rPr>
      </w:pPr>
    </w:p>
    <w:p w:rsidR="00EF20B7" w:rsidRDefault="00C51609" w:rsidP="00FD2AEA">
      <w:pPr>
        <w:pStyle w:val="ListParagraph"/>
        <w:numPr>
          <w:ilvl w:val="0"/>
          <w:numId w:val="1"/>
        </w:numPr>
        <w:rPr>
          <w:rFonts w:ascii="Times New Roman" w:hAnsi="Times New Roman" w:cs="Times New Roman"/>
          <w:b/>
          <w:bCs/>
          <w:sz w:val="24"/>
          <w:szCs w:val="24"/>
        </w:rPr>
      </w:pPr>
      <w:r w:rsidRPr="003214F2">
        <w:rPr>
          <w:rFonts w:ascii="Times New Roman" w:hAnsi="Times New Roman" w:cs="Times New Roman"/>
          <w:b/>
          <w:bCs/>
          <w:sz w:val="24"/>
          <w:szCs w:val="24"/>
        </w:rPr>
        <w:t>DEFINITIONS</w:t>
      </w:r>
    </w:p>
    <w:p w:rsidR="00FD2AEA" w:rsidRPr="00FD2AEA" w:rsidRDefault="00FD2AEA" w:rsidP="00FD2AEA">
      <w:pPr>
        <w:pStyle w:val="ListParagraph"/>
        <w:ind w:left="360"/>
        <w:rPr>
          <w:rFonts w:ascii="Times New Roman" w:hAnsi="Times New Roman" w:cs="Times New Roman"/>
          <w:b/>
          <w:bCs/>
          <w:sz w:val="24"/>
          <w:szCs w:val="24"/>
        </w:rPr>
      </w:pPr>
    </w:p>
    <w:p w:rsidR="00C51609" w:rsidRDefault="00AC5AD9" w:rsidP="008F0CBA">
      <w:pPr>
        <w:pStyle w:val="ListParagraph"/>
        <w:numPr>
          <w:ilvl w:val="1"/>
          <w:numId w:val="4"/>
        </w:numPr>
        <w:jc w:val="both"/>
        <w:rPr>
          <w:rFonts w:ascii="Times New Roman" w:hAnsi="Times New Roman" w:cs="Times New Roman"/>
          <w:sz w:val="24"/>
          <w:szCs w:val="24"/>
          <w:lang w:val="en-US"/>
        </w:rPr>
      </w:pPr>
      <w:r w:rsidRPr="0071187E">
        <w:rPr>
          <w:rFonts w:ascii="Times New Roman" w:hAnsi="Times New Roman" w:cs="Times New Roman"/>
          <w:b/>
          <w:bCs/>
          <w:sz w:val="24"/>
          <w:szCs w:val="24"/>
          <w:lang w:val="en-US"/>
        </w:rPr>
        <w:t>Board of Directors</w:t>
      </w:r>
      <w:r w:rsidRPr="00883BEF">
        <w:rPr>
          <w:rFonts w:ascii="Times New Roman" w:hAnsi="Times New Roman" w:cs="Times New Roman"/>
          <w:b/>
          <w:sz w:val="24"/>
          <w:szCs w:val="24"/>
          <w:lang w:val="en-US"/>
        </w:rPr>
        <w:t xml:space="preserve"> or </w:t>
      </w:r>
      <w:r w:rsidRPr="00883BEF">
        <w:rPr>
          <w:rFonts w:ascii="Times New Roman" w:hAnsi="Times New Roman" w:cs="Times New Roman"/>
          <w:sz w:val="24"/>
          <w:szCs w:val="24"/>
          <w:lang w:val="en-US"/>
        </w:rPr>
        <w:t>B</w:t>
      </w:r>
      <w:r w:rsidR="0066018D">
        <w:rPr>
          <w:rFonts w:ascii="Times New Roman" w:hAnsi="Times New Roman" w:cs="Times New Roman"/>
          <w:sz w:val="24"/>
          <w:szCs w:val="24"/>
          <w:lang w:val="en-US"/>
        </w:rPr>
        <w:t>o</w:t>
      </w:r>
      <w:r w:rsidRPr="00883BEF">
        <w:rPr>
          <w:rFonts w:ascii="Times New Roman" w:hAnsi="Times New Roman" w:cs="Times New Roman"/>
          <w:sz w:val="24"/>
          <w:szCs w:val="24"/>
          <w:lang w:val="en-US"/>
        </w:rPr>
        <w:t>ard means th</w:t>
      </w:r>
      <w:r w:rsidR="00B14654">
        <w:rPr>
          <w:rFonts w:ascii="Times New Roman" w:hAnsi="Times New Roman" w:cs="Times New Roman"/>
          <w:sz w:val="24"/>
          <w:szCs w:val="24"/>
          <w:lang w:val="en-US"/>
        </w:rPr>
        <w:t xml:space="preserve">e Board of Directors of </w:t>
      </w:r>
      <w:r w:rsidR="007D4BF9">
        <w:rPr>
          <w:rFonts w:ascii="Times New Roman" w:hAnsi="Times New Roman" w:cs="Times New Roman"/>
          <w:sz w:val="24"/>
          <w:szCs w:val="24"/>
        </w:rPr>
        <w:t xml:space="preserve">Olympic Cards </w:t>
      </w:r>
      <w:r w:rsidR="007D4BF9" w:rsidRPr="00883BEF">
        <w:rPr>
          <w:rFonts w:ascii="Times New Roman" w:hAnsi="Times New Roman" w:cs="Times New Roman"/>
          <w:sz w:val="24"/>
          <w:szCs w:val="24"/>
        </w:rPr>
        <w:t>Limited</w:t>
      </w:r>
      <w:r w:rsidRPr="00883BEF">
        <w:rPr>
          <w:rFonts w:ascii="Times New Roman" w:hAnsi="Times New Roman" w:cs="Times New Roman"/>
          <w:sz w:val="24"/>
          <w:szCs w:val="24"/>
          <w:lang w:val="en-US"/>
        </w:rPr>
        <w:t xml:space="preserve"> as constituted from time to time.</w:t>
      </w:r>
    </w:p>
    <w:p w:rsidR="008F0CBA" w:rsidRPr="008F0CBA" w:rsidRDefault="008F0CBA" w:rsidP="008F0CBA">
      <w:pPr>
        <w:pStyle w:val="ListParagraph"/>
        <w:ind w:left="360"/>
        <w:jc w:val="both"/>
        <w:rPr>
          <w:rFonts w:ascii="Times New Roman" w:hAnsi="Times New Roman" w:cs="Times New Roman"/>
          <w:sz w:val="24"/>
          <w:szCs w:val="24"/>
          <w:lang w:val="en-US"/>
        </w:rPr>
      </w:pPr>
    </w:p>
    <w:p w:rsidR="00EF20B7" w:rsidRDefault="00AC5AD9" w:rsidP="008F0CBA">
      <w:pPr>
        <w:pStyle w:val="ListParagraph"/>
        <w:numPr>
          <w:ilvl w:val="1"/>
          <w:numId w:val="4"/>
        </w:numPr>
        <w:jc w:val="both"/>
        <w:rPr>
          <w:rFonts w:ascii="Times New Roman" w:hAnsi="Times New Roman" w:cs="Times New Roman"/>
          <w:sz w:val="24"/>
          <w:szCs w:val="24"/>
          <w:lang w:val="en-US"/>
        </w:rPr>
      </w:pPr>
      <w:r w:rsidRPr="00883BEF">
        <w:rPr>
          <w:rFonts w:ascii="Times New Roman" w:hAnsi="Times New Roman" w:cs="Times New Roman"/>
          <w:b/>
          <w:sz w:val="24"/>
          <w:szCs w:val="24"/>
          <w:lang w:val="en-US"/>
        </w:rPr>
        <w:t xml:space="preserve">Company </w:t>
      </w:r>
      <w:r w:rsidRPr="00883BEF">
        <w:rPr>
          <w:rFonts w:ascii="Times New Roman" w:hAnsi="Times New Roman" w:cs="Times New Roman"/>
          <w:sz w:val="24"/>
          <w:szCs w:val="24"/>
          <w:lang w:val="en-US"/>
        </w:rPr>
        <w:t xml:space="preserve">means </w:t>
      </w:r>
      <w:r w:rsidR="007D4BF9">
        <w:rPr>
          <w:rFonts w:ascii="Times New Roman" w:hAnsi="Times New Roman" w:cs="Times New Roman"/>
          <w:sz w:val="24"/>
          <w:szCs w:val="24"/>
        </w:rPr>
        <w:t xml:space="preserve">Olympic Cards </w:t>
      </w:r>
      <w:r w:rsidR="007D4BF9" w:rsidRPr="00883BEF">
        <w:rPr>
          <w:rFonts w:ascii="Times New Roman" w:hAnsi="Times New Roman" w:cs="Times New Roman"/>
          <w:sz w:val="24"/>
          <w:szCs w:val="24"/>
        </w:rPr>
        <w:t>Limited</w:t>
      </w:r>
      <w:r w:rsidRPr="00883BEF">
        <w:rPr>
          <w:rFonts w:ascii="Times New Roman" w:hAnsi="Times New Roman" w:cs="Times New Roman"/>
          <w:sz w:val="24"/>
          <w:szCs w:val="24"/>
          <w:lang w:val="en-US"/>
        </w:rPr>
        <w:t>.</w:t>
      </w:r>
    </w:p>
    <w:p w:rsidR="008F0CBA" w:rsidRPr="008F0CBA" w:rsidRDefault="008F0CBA" w:rsidP="008F0CBA">
      <w:pPr>
        <w:spacing w:after="0"/>
        <w:jc w:val="both"/>
        <w:rPr>
          <w:rFonts w:ascii="Times New Roman" w:hAnsi="Times New Roman" w:cs="Times New Roman"/>
          <w:sz w:val="24"/>
          <w:szCs w:val="24"/>
          <w:lang w:val="en-US"/>
        </w:rPr>
      </w:pPr>
    </w:p>
    <w:p w:rsidR="00AC5AD9" w:rsidRDefault="00AC5AD9" w:rsidP="00523130">
      <w:pPr>
        <w:pStyle w:val="ListParagraph"/>
        <w:numPr>
          <w:ilvl w:val="1"/>
          <w:numId w:val="4"/>
        </w:numPr>
        <w:jc w:val="both"/>
        <w:rPr>
          <w:rFonts w:ascii="Times New Roman" w:hAnsi="Times New Roman" w:cs="Times New Roman"/>
          <w:sz w:val="24"/>
          <w:szCs w:val="24"/>
          <w:lang w:val="en-US"/>
        </w:rPr>
      </w:pPr>
      <w:r w:rsidRPr="00883BEF">
        <w:rPr>
          <w:rFonts w:ascii="Times New Roman" w:hAnsi="Times New Roman" w:cs="Times New Roman"/>
          <w:b/>
          <w:sz w:val="24"/>
          <w:szCs w:val="24"/>
          <w:lang w:val="en-US"/>
        </w:rPr>
        <w:lastRenderedPageBreak/>
        <w:t>Policy</w:t>
      </w:r>
      <w:r w:rsidR="007D4BF9">
        <w:rPr>
          <w:rFonts w:ascii="Times New Roman" w:hAnsi="Times New Roman" w:cs="Times New Roman"/>
          <w:b/>
          <w:sz w:val="24"/>
          <w:szCs w:val="24"/>
          <w:lang w:val="en-US"/>
        </w:rPr>
        <w:t xml:space="preserve"> </w:t>
      </w:r>
      <w:r w:rsidRPr="00883BEF">
        <w:rPr>
          <w:rFonts w:ascii="Times New Roman" w:hAnsi="Times New Roman" w:cs="Times New Roman"/>
          <w:sz w:val="24"/>
          <w:szCs w:val="24"/>
          <w:lang w:val="en-US"/>
        </w:rPr>
        <w:t>means Policy for Determination of Materiality of Events/ Information for Disc1osure to Stock Exchanges</w:t>
      </w:r>
    </w:p>
    <w:p w:rsidR="00EF20B7" w:rsidRPr="00EF20B7" w:rsidRDefault="00EF20B7" w:rsidP="00EF20B7">
      <w:pPr>
        <w:pStyle w:val="ListParagraph"/>
        <w:ind w:left="360"/>
        <w:jc w:val="both"/>
        <w:rPr>
          <w:rFonts w:ascii="Times New Roman" w:hAnsi="Times New Roman" w:cs="Times New Roman"/>
          <w:sz w:val="24"/>
          <w:szCs w:val="24"/>
          <w:lang w:val="en-US"/>
        </w:rPr>
      </w:pPr>
    </w:p>
    <w:p w:rsidR="00AC5AD9" w:rsidRPr="00883BEF" w:rsidRDefault="00AC5AD9" w:rsidP="00523130">
      <w:pPr>
        <w:pStyle w:val="ListParagraph"/>
        <w:numPr>
          <w:ilvl w:val="1"/>
          <w:numId w:val="4"/>
        </w:numPr>
        <w:jc w:val="both"/>
        <w:rPr>
          <w:rFonts w:ascii="Times New Roman" w:hAnsi="Times New Roman" w:cs="Times New Roman"/>
          <w:sz w:val="24"/>
          <w:szCs w:val="24"/>
          <w:lang w:val="en-US"/>
        </w:rPr>
      </w:pPr>
      <w:r w:rsidRPr="00883BEF">
        <w:rPr>
          <w:rFonts w:ascii="Times New Roman" w:hAnsi="Times New Roman" w:cs="Times New Roman"/>
          <w:b/>
          <w:sz w:val="24"/>
          <w:szCs w:val="24"/>
          <w:lang w:val="en-US"/>
        </w:rPr>
        <w:t>Material Events</w:t>
      </w:r>
      <w:r w:rsidRPr="00883BEF">
        <w:rPr>
          <w:rFonts w:ascii="Times New Roman" w:hAnsi="Times New Roman" w:cs="Times New Roman"/>
          <w:sz w:val="24"/>
          <w:szCs w:val="24"/>
          <w:lang w:val="en-US"/>
        </w:rPr>
        <w:t xml:space="preserve"> are those that are specified in Para A of Part A of Schedule I</w:t>
      </w:r>
      <w:r w:rsidR="00523130">
        <w:rPr>
          <w:rFonts w:ascii="Times New Roman" w:hAnsi="Times New Roman" w:cs="Times New Roman"/>
          <w:sz w:val="24"/>
          <w:szCs w:val="24"/>
          <w:lang w:val="en-US"/>
        </w:rPr>
        <w:t>II</w:t>
      </w:r>
      <w:r w:rsidRPr="00883BEF">
        <w:rPr>
          <w:rFonts w:ascii="Times New Roman" w:hAnsi="Times New Roman" w:cs="Times New Roman"/>
          <w:sz w:val="24"/>
          <w:szCs w:val="24"/>
          <w:lang w:val="en-US"/>
        </w:rPr>
        <w:t xml:space="preserve"> to the Listing Regulations and as amended from time to time.</w:t>
      </w:r>
    </w:p>
    <w:p w:rsidR="00AC5AD9" w:rsidRPr="00883BEF" w:rsidRDefault="00AC5AD9" w:rsidP="002504AC">
      <w:pPr>
        <w:spacing w:after="0"/>
        <w:jc w:val="both"/>
        <w:rPr>
          <w:rFonts w:ascii="Times New Roman" w:hAnsi="Times New Roman" w:cs="Times New Roman"/>
          <w:sz w:val="24"/>
          <w:szCs w:val="24"/>
          <w:lang w:val="en-US"/>
        </w:rPr>
      </w:pPr>
    </w:p>
    <w:p w:rsidR="00AC5AD9" w:rsidRPr="00883BEF" w:rsidRDefault="00AC5AD9" w:rsidP="00523130">
      <w:pPr>
        <w:pStyle w:val="ListParagraph"/>
        <w:numPr>
          <w:ilvl w:val="1"/>
          <w:numId w:val="4"/>
        </w:numPr>
        <w:jc w:val="both"/>
        <w:rPr>
          <w:rFonts w:ascii="Times New Roman" w:hAnsi="Times New Roman" w:cs="Times New Roman"/>
          <w:sz w:val="24"/>
          <w:szCs w:val="24"/>
          <w:lang w:val="en-US"/>
        </w:rPr>
      </w:pPr>
      <w:r w:rsidRPr="00883BEF">
        <w:rPr>
          <w:rFonts w:ascii="Times New Roman" w:hAnsi="Times New Roman" w:cs="Times New Roman"/>
          <w:b/>
          <w:sz w:val="24"/>
          <w:szCs w:val="24"/>
          <w:lang w:val="en-US"/>
        </w:rPr>
        <w:t xml:space="preserve">Other Events </w:t>
      </w:r>
      <w:r w:rsidRPr="00883BEF">
        <w:rPr>
          <w:rFonts w:ascii="Times New Roman" w:hAnsi="Times New Roman" w:cs="Times New Roman"/>
          <w:sz w:val="24"/>
          <w:szCs w:val="24"/>
          <w:lang w:val="en-US"/>
        </w:rPr>
        <w:t>are those as may be decided from time to time and in accordance with Para B of Part A of Schedule III to the Listing Regulations.</w:t>
      </w:r>
    </w:p>
    <w:p w:rsidR="00AC5AD9" w:rsidRPr="00883BEF" w:rsidRDefault="00AC5AD9" w:rsidP="002504AC">
      <w:pPr>
        <w:spacing w:after="0"/>
        <w:jc w:val="both"/>
        <w:rPr>
          <w:rFonts w:ascii="Times New Roman" w:hAnsi="Times New Roman" w:cs="Times New Roman"/>
          <w:sz w:val="24"/>
          <w:szCs w:val="24"/>
          <w:lang w:val="en-US"/>
        </w:rPr>
      </w:pPr>
    </w:p>
    <w:p w:rsidR="00AC5AD9" w:rsidRPr="00883BEF" w:rsidRDefault="00AC5AD9" w:rsidP="00523130">
      <w:pPr>
        <w:pStyle w:val="ListParagraph"/>
        <w:numPr>
          <w:ilvl w:val="1"/>
          <w:numId w:val="4"/>
        </w:numPr>
        <w:jc w:val="both"/>
        <w:rPr>
          <w:rFonts w:ascii="Times New Roman" w:hAnsi="Times New Roman" w:cs="Times New Roman"/>
          <w:sz w:val="24"/>
          <w:szCs w:val="24"/>
          <w:lang w:val="en-US"/>
        </w:rPr>
      </w:pPr>
      <w:r w:rsidRPr="00883BEF">
        <w:rPr>
          <w:rFonts w:ascii="Times New Roman" w:hAnsi="Times New Roman" w:cs="Times New Roman"/>
          <w:b/>
          <w:sz w:val="24"/>
          <w:szCs w:val="24"/>
          <w:lang w:val="en-US"/>
        </w:rPr>
        <w:t xml:space="preserve">Listing Regulations </w:t>
      </w:r>
      <w:r w:rsidRPr="00883BEF">
        <w:rPr>
          <w:rFonts w:ascii="Times New Roman" w:hAnsi="Times New Roman" w:cs="Times New Roman"/>
          <w:sz w:val="24"/>
          <w:szCs w:val="24"/>
          <w:lang w:val="en-US"/>
        </w:rPr>
        <w:t>means the Securities and Exchange Board of India (Listing Obligations and Disclosure Requirements) Regulations, 2015</w:t>
      </w:r>
      <w:r w:rsidR="007D4BF9">
        <w:rPr>
          <w:rFonts w:ascii="Times New Roman" w:hAnsi="Times New Roman" w:cs="Times New Roman"/>
          <w:sz w:val="24"/>
          <w:szCs w:val="24"/>
          <w:lang w:val="en-US"/>
        </w:rPr>
        <w:t xml:space="preserve"> </w:t>
      </w:r>
      <w:r w:rsidRPr="00883BEF">
        <w:rPr>
          <w:rFonts w:ascii="Times New Roman" w:hAnsi="Times New Roman" w:cs="Times New Roman"/>
          <w:sz w:val="24"/>
          <w:szCs w:val="24"/>
          <w:lang w:val="en-US"/>
        </w:rPr>
        <w:t>as amended from time to time.</w:t>
      </w:r>
    </w:p>
    <w:p w:rsidR="00AC5AD9" w:rsidRPr="002504AC" w:rsidRDefault="00AC5AD9" w:rsidP="002504AC">
      <w:pPr>
        <w:spacing w:after="0"/>
        <w:jc w:val="both"/>
        <w:rPr>
          <w:rFonts w:ascii="Times New Roman" w:hAnsi="Times New Roman" w:cs="Times New Roman"/>
          <w:b/>
          <w:bCs/>
          <w:sz w:val="24"/>
          <w:szCs w:val="24"/>
          <w:lang w:val="en-US"/>
        </w:rPr>
      </w:pPr>
    </w:p>
    <w:p w:rsidR="003767CD" w:rsidRDefault="00AC5AD9" w:rsidP="003767CD">
      <w:pPr>
        <w:pStyle w:val="ListParagraph"/>
        <w:numPr>
          <w:ilvl w:val="1"/>
          <w:numId w:val="4"/>
        </w:numPr>
        <w:jc w:val="both"/>
        <w:rPr>
          <w:rFonts w:ascii="Times New Roman" w:hAnsi="Times New Roman" w:cs="Times New Roman"/>
          <w:sz w:val="24"/>
          <w:szCs w:val="24"/>
          <w:lang w:val="en-US"/>
        </w:rPr>
      </w:pPr>
      <w:r w:rsidRPr="002504AC">
        <w:rPr>
          <w:rFonts w:ascii="Times New Roman" w:hAnsi="Times New Roman" w:cs="Times New Roman"/>
          <w:b/>
          <w:bCs/>
          <w:sz w:val="24"/>
          <w:szCs w:val="24"/>
          <w:lang w:val="en-US"/>
        </w:rPr>
        <w:t>Key Managerial Personnel</w:t>
      </w:r>
      <w:r w:rsidRPr="00883BEF">
        <w:rPr>
          <w:rFonts w:ascii="Times New Roman" w:hAnsi="Times New Roman" w:cs="Times New Roman"/>
          <w:sz w:val="24"/>
          <w:szCs w:val="24"/>
          <w:lang w:val="en-US"/>
        </w:rPr>
        <w:t>(KMP) of the Company includes Managing Director, Chief Executive Officer and the Company Secretary, who may be authorized individually or collectively to disclose events to Stock Exchange(s).</w:t>
      </w:r>
    </w:p>
    <w:p w:rsidR="008F0CBA" w:rsidRPr="008F0CBA" w:rsidRDefault="008F0CBA" w:rsidP="008F0CBA">
      <w:pPr>
        <w:spacing w:after="0"/>
        <w:jc w:val="both"/>
        <w:rPr>
          <w:rFonts w:ascii="Times New Roman" w:hAnsi="Times New Roman" w:cs="Times New Roman"/>
          <w:sz w:val="24"/>
          <w:szCs w:val="24"/>
          <w:lang w:val="en-US"/>
        </w:rPr>
      </w:pPr>
    </w:p>
    <w:p w:rsidR="00DB3608" w:rsidRPr="003767CD" w:rsidRDefault="00DB3608" w:rsidP="002504AC">
      <w:pPr>
        <w:pStyle w:val="ListParagraph"/>
        <w:numPr>
          <w:ilvl w:val="0"/>
          <w:numId w:val="1"/>
        </w:numPr>
        <w:rPr>
          <w:rFonts w:ascii="Times New Roman" w:hAnsi="Times New Roman" w:cs="Times New Roman"/>
          <w:b/>
          <w:bCs/>
          <w:sz w:val="24"/>
          <w:szCs w:val="24"/>
        </w:rPr>
      </w:pPr>
      <w:r w:rsidRPr="003767CD">
        <w:rPr>
          <w:rFonts w:ascii="Times New Roman" w:hAnsi="Times New Roman" w:cs="Times New Roman"/>
          <w:b/>
          <w:bCs/>
          <w:sz w:val="24"/>
          <w:szCs w:val="24"/>
        </w:rPr>
        <w:t>MATERIAL DISCLOSURES</w:t>
      </w:r>
    </w:p>
    <w:p w:rsidR="00DB3608" w:rsidRPr="00883BEF" w:rsidRDefault="00DB3608" w:rsidP="003767CD">
      <w:pPr>
        <w:jc w:val="both"/>
        <w:rPr>
          <w:rFonts w:ascii="Times New Roman" w:hAnsi="Times New Roman" w:cs="Times New Roman"/>
          <w:sz w:val="24"/>
          <w:szCs w:val="24"/>
        </w:rPr>
      </w:pPr>
      <w:r w:rsidRPr="00883BEF">
        <w:rPr>
          <w:rFonts w:ascii="Times New Roman" w:hAnsi="Times New Roman" w:cs="Times New Roman"/>
          <w:sz w:val="24"/>
          <w:szCs w:val="24"/>
        </w:rPr>
        <w:t>The Company shall within the prescribed time disclose all such material events to the Stock Exchanges as:</w:t>
      </w:r>
    </w:p>
    <w:p w:rsidR="00DB3608" w:rsidRPr="00883BEF" w:rsidRDefault="00DB3608" w:rsidP="003767CD">
      <w:pPr>
        <w:jc w:val="both"/>
        <w:rPr>
          <w:rFonts w:ascii="Times New Roman" w:hAnsi="Times New Roman" w:cs="Times New Roman"/>
          <w:sz w:val="24"/>
          <w:szCs w:val="24"/>
        </w:rPr>
      </w:pPr>
      <w:r w:rsidRPr="00883BEF">
        <w:rPr>
          <w:rFonts w:ascii="Times New Roman" w:hAnsi="Times New Roman" w:cs="Times New Roman"/>
          <w:sz w:val="24"/>
          <w:szCs w:val="24"/>
        </w:rPr>
        <w:t>a. Specified in Para A of Part A of Schedule III of the Listing Regulations without any application of guidelines</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for materiality as specified in sub regulation (4) of Regulation 30 of Listing Regulations;</w:t>
      </w:r>
    </w:p>
    <w:p w:rsidR="00DB3608" w:rsidRPr="00883BEF" w:rsidRDefault="00DB3608" w:rsidP="003767CD">
      <w:pPr>
        <w:jc w:val="both"/>
        <w:rPr>
          <w:rFonts w:ascii="Times New Roman" w:hAnsi="Times New Roman" w:cs="Times New Roman"/>
          <w:sz w:val="24"/>
          <w:szCs w:val="24"/>
        </w:rPr>
      </w:pPr>
      <w:r w:rsidRPr="00883BEF">
        <w:rPr>
          <w:rFonts w:ascii="Times New Roman" w:hAnsi="Times New Roman" w:cs="Times New Roman"/>
          <w:sz w:val="24"/>
          <w:szCs w:val="24"/>
        </w:rPr>
        <w:t>b. Specified in Para B of Part A of Schedule III of the Listing Regulations subject to</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application of guidelines for</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materiality as specified in sub regulation (4) of Regulation 30 of Listing Regulations;</w:t>
      </w:r>
    </w:p>
    <w:p w:rsidR="00DB3608" w:rsidRPr="00883BEF" w:rsidRDefault="00DB3608" w:rsidP="003767CD">
      <w:pPr>
        <w:jc w:val="both"/>
        <w:rPr>
          <w:rFonts w:ascii="Times New Roman" w:hAnsi="Times New Roman" w:cs="Times New Roman"/>
          <w:sz w:val="24"/>
          <w:szCs w:val="24"/>
        </w:rPr>
      </w:pPr>
      <w:r w:rsidRPr="00883BEF">
        <w:rPr>
          <w:rFonts w:ascii="Times New Roman" w:hAnsi="Times New Roman" w:cs="Times New Roman"/>
          <w:sz w:val="24"/>
          <w:szCs w:val="24"/>
        </w:rPr>
        <w:t>c. any other events/ information viz. any major development that is likely to affect business, e.g. emergence of</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new technologies, expiry of patents, any change of accounting policy that may have a significant impact on the</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accounts, etc. and brief details thereof and any information which is exclusively known to the Company which</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may be necessary to enable the holders of securities of the Company to appraise its position and to avoid the</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establishment of a false market in such securities; and</w:t>
      </w:r>
    </w:p>
    <w:p w:rsidR="00DB3608" w:rsidRPr="00883BEF" w:rsidRDefault="00DB3608" w:rsidP="00E95DC9">
      <w:pPr>
        <w:jc w:val="both"/>
        <w:rPr>
          <w:rFonts w:ascii="Times New Roman" w:hAnsi="Times New Roman" w:cs="Times New Roman"/>
          <w:sz w:val="24"/>
          <w:szCs w:val="24"/>
        </w:rPr>
      </w:pPr>
      <w:r w:rsidRPr="00883BEF">
        <w:rPr>
          <w:rFonts w:ascii="Times New Roman" w:hAnsi="Times New Roman" w:cs="Times New Roman"/>
          <w:sz w:val="24"/>
          <w:szCs w:val="24"/>
        </w:rPr>
        <w:t xml:space="preserve">d. any other </w:t>
      </w:r>
      <w:r w:rsidR="007076DF">
        <w:rPr>
          <w:rFonts w:ascii="Times New Roman" w:hAnsi="Times New Roman" w:cs="Times New Roman"/>
          <w:sz w:val="24"/>
          <w:szCs w:val="24"/>
        </w:rPr>
        <w:t>event/</w:t>
      </w:r>
      <w:r w:rsidRPr="00883BEF">
        <w:rPr>
          <w:rFonts w:ascii="Times New Roman" w:hAnsi="Times New Roman" w:cs="Times New Roman"/>
          <w:sz w:val="24"/>
          <w:szCs w:val="24"/>
        </w:rPr>
        <w:t xml:space="preserve">information as may be determined by the </w:t>
      </w:r>
      <w:r w:rsidR="003130CD">
        <w:rPr>
          <w:rFonts w:ascii="Times New Roman" w:hAnsi="Times New Roman" w:cs="Times New Roman"/>
          <w:sz w:val="24"/>
          <w:szCs w:val="24"/>
        </w:rPr>
        <w:t xml:space="preserve">Securities Exchange </w:t>
      </w:r>
      <w:r w:rsidRPr="00883BEF">
        <w:rPr>
          <w:rFonts w:ascii="Times New Roman" w:hAnsi="Times New Roman" w:cs="Times New Roman"/>
          <w:sz w:val="24"/>
          <w:szCs w:val="24"/>
        </w:rPr>
        <w:t>Board</w:t>
      </w:r>
      <w:r w:rsidR="003130CD">
        <w:rPr>
          <w:rFonts w:ascii="Times New Roman" w:hAnsi="Times New Roman" w:cs="Times New Roman"/>
          <w:sz w:val="24"/>
          <w:szCs w:val="24"/>
        </w:rPr>
        <w:t xml:space="preserve"> of India</w:t>
      </w:r>
      <w:r w:rsidRPr="00883BEF">
        <w:rPr>
          <w:rFonts w:ascii="Times New Roman" w:hAnsi="Times New Roman" w:cs="Times New Roman"/>
          <w:sz w:val="24"/>
          <w:szCs w:val="24"/>
        </w:rPr>
        <w:t xml:space="preserve"> from time to time.</w:t>
      </w:r>
    </w:p>
    <w:p w:rsidR="00DB3608" w:rsidRPr="00D52BC9" w:rsidRDefault="00DB3608" w:rsidP="00D52BC9">
      <w:pPr>
        <w:pStyle w:val="ListParagraph"/>
        <w:numPr>
          <w:ilvl w:val="0"/>
          <w:numId w:val="1"/>
        </w:numPr>
        <w:rPr>
          <w:rFonts w:ascii="Times New Roman" w:hAnsi="Times New Roman" w:cs="Times New Roman"/>
          <w:b/>
          <w:bCs/>
          <w:sz w:val="24"/>
          <w:szCs w:val="24"/>
        </w:rPr>
      </w:pPr>
      <w:r w:rsidRPr="00D52BC9">
        <w:rPr>
          <w:rFonts w:ascii="Times New Roman" w:hAnsi="Times New Roman" w:cs="Times New Roman"/>
          <w:b/>
          <w:bCs/>
          <w:sz w:val="24"/>
          <w:szCs w:val="24"/>
        </w:rPr>
        <w:t>CRITERIA FOR DETERMINING MATERIALITY:</w:t>
      </w:r>
    </w:p>
    <w:p w:rsidR="00DB3608" w:rsidRDefault="00DB3608" w:rsidP="00D52BC9">
      <w:pPr>
        <w:jc w:val="both"/>
        <w:rPr>
          <w:rFonts w:ascii="Times New Roman" w:hAnsi="Times New Roman" w:cs="Times New Roman"/>
          <w:sz w:val="24"/>
          <w:szCs w:val="24"/>
        </w:rPr>
      </w:pPr>
      <w:r w:rsidRPr="00883BEF">
        <w:rPr>
          <w:rFonts w:ascii="Times New Roman" w:hAnsi="Times New Roman" w:cs="Times New Roman"/>
          <w:sz w:val="24"/>
          <w:szCs w:val="24"/>
        </w:rPr>
        <w:t>Materiality shall be determined on case to case basis depending on the specific facts and circumstances relating to the</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event/ information relevant to the Company. A particular event/ information will be considered as material in nature,</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if it substantially alters/ impacts the existing composition of revenue/ profits</w:t>
      </w:r>
      <w:r w:rsidR="00D52BC9">
        <w:rPr>
          <w:rFonts w:ascii="Times New Roman" w:hAnsi="Times New Roman" w:cs="Times New Roman"/>
          <w:sz w:val="24"/>
          <w:szCs w:val="24"/>
        </w:rPr>
        <w:t>/operations</w:t>
      </w:r>
      <w:r w:rsidRPr="00883BEF">
        <w:rPr>
          <w:rFonts w:ascii="Times New Roman" w:hAnsi="Times New Roman" w:cs="Times New Roman"/>
          <w:sz w:val="24"/>
          <w:szCs w:val="24"/>
        </w:rPr>
        <w:t xml:space="preserve"> of the Company. The </w:t>
      </w:r>
      <w:r w:rsidR="002E7833">
        <w:rPr>
          <w:rFonts w:ascii="Times New Roman" w:hAnsi="Times New Roman" w:cs="Times New Roman"/>
          <w:sz w:val="24"/>
          <w:szCs w:val="24"/>
        </w:rPr>
        <w:t xml:space="preserve">Company </w:t>
      </w:r>
      <w:r w:rsidRPr="00883BEF">
        <w:rPr>
          <w:rFonts w:ascii="Times New Roman" w:hAnsi="Times New Roman" w:cs="Times New Roman"/>
          <w:sz w:val="24"/>
          <w:szCs w:val="24"/>
        </w:rPr>
        <w:t>shall</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 xml:space="preserve">determine the materiality </w:t>
      </w:r>
      <w:r w:rsidR="00D373B5">
        <w:rPr>
          <w:rFonts w:ascii="Times New Roman" w:hAnsi="Times New Roman" w:cs="Times New Roman"/>
          <w:sz w:val="24"/>
          <w:szCs w:val="24"/>
        </w:rPr>
        <w:t>for the</w:t>
      </w:r>
      <w:r w:rsidRPr="00883BEF">
        <w:rPr>
          <w:rFonts w:ascii="Times New Roman" w:hAnsi="Times New Roman" w:cs="Times New Roman"/>
          <w:sz w:val="24"/>
          <w:szCs w:val="24"/>
        </w:rPr>
        <w:t xml:space="preserve"> event/ information</w:t>
      </w:r>
      <w:r w:rsidR="00D373B5">
        <w:rPr>
          <w:rFonts w:ascii="Times New Roman" w:hAnsi="Times New Roman" w:cs="Times New Roman"/>
          <w:sz w:val="24"/>
          <w:szCs w:val="24"/>
        </w:rPr>
        <w:t xml:space="preserve"> stated </w:t>
      </w:r>
      <w:r w:rsidRPr="00883BEF">
        <w:rPr>
          <w:rFonts w:ascii="Times New Roman" w:hAnsi="Times New Roman" w:cs="Times New Roman"/>
          <w:sz w:val="24"/>
          <w:szCs w:val="24"/>
        </w:rPr>
        <w:t xml:space="preserve">in Para B of part A of Schedule III </w:t>
      </w:r>
      <w:r w:rsidRPr="00883BEF">
        <w:rPr>
          <w:rFonts w:ascii="Times New Roman" w:hAnsi="Times New Roman" w:cs="Times New Roman"/>
          <w:sz w:val="24"/>
          <w:szCs w:val="24"/>
        </w:rPr>
        <w:lastRenderedPageBreak/>
        <w:t>on the basis of criteria specified in</w:t>
      </w:r>
      <w:r w:rsidR="007D4BF9">
        <w:rPr>
          <w:rFonts w:ascii="Times New Roman" w:hAnsi="Times New Roman" w:cs="Times New Roman"/>
          <w:sz w:val="24"/>
          <w:szCs w:val="24"/>
        </w:rPr>
        <w:t xml:space="preserve"> </w:t>
      </w:r>
      <w:r w:rsidRPr="00883BEF">
        <w:rPr>
          <w:rFonts w:ascii="Times New Roman" w:hAnsi="Times New Roman" w:cs="Times New Roman"/>
          <w:sz w:val="24"/>
          <w:szCs w:val="24"/>
        </w:rPr>
        <w:t>sub regulation (4) of Regulation 30 of Listing Regulations</w:t>
      </w:r>
      <w:r w:rsidR="0071187E">
        <w:rPr>
          <w:rFonts w:ascii="Times New Roman" w:hAnsi="Times New Roman" w:cs="Times New Roman"/>
          <w:sz w:val="24"/>
          <w:szCs w:val="24"/>
        </w:rPr>
        <w:t xml:space="preserve"> which states as below:</w:t>
      </w:r>
    </w:p>
    <w:p w:rsidR="005E3785" w:rsidRPr="005E3785" w:rsidRDefault="005E3785" w:rsidP="005E3785">
      <w:pPr>
        <w:jc w:val="both"/>
        <w:rPr>
          <w:rFonts w:ascii="Times New Roman" w:hAnsi="Times New Roman" w:cs="Times New Roman"/>
          <w:sz w:val="24"/>
          <w:szCs w:val="24"/>
        </w:rPr>
      </w:pPr>
      <w:r w:rsidRPr="005E3785">
        <w:rPr>
          <w:rFonts w:ascii="Times New Roman" w:hAnsi="Times New Roman" w:cs="Times New Roman"/>
          <w:sz w:val="24"/>
          <w:szCs w:val="24"/>
        </w:rPr>
        <w:t>(a) the omission of an event or information, which is likely to result in discontinuity or alteration of event or information already available publicly; or</w:t>
      </w:r>
    </w:p>
    <w:p w:rsidR="005E3785" w:rsidRPr="005E3785" w:rsidRDefault="005E3785" w:rsidP="005E3785">
      <w:pPr>
        <w:jc w:val="both"/>
        <w:rPr>
          <w:rFonts w:ascii="Times New Roman" w:hAnsi="Times New Roman" w:cs="Times New Roman"/>
          <w:sz w:val="24"/>
          <w:szCs w:val="24"/>
        </w:rPr>
      </w:pPr>
      <w:r w:rsidRPr="005E3785">
        <w:rPr>
          <w:rFonts w:ascii="Times New Roman" w:hAnsi="Times New Roman" w:cs="Times New Roman"/>
          <w:sz w:val="24"/>
          <w:szCs w:val="24"/>
        </w:rPr>
        <w:t>(b)the omission of an event or information is likely to result in significant market reaction if the said omission came to light at a later date; or</w:t>
      </w:r>
    </w:p>
    <w:p w:rsidR="005E3785" w:rsidRPr="005E3785" w:rsidRDefault="005E3785" w:rsidP="005E3785">
      <w:pPr>
        <w:jc w:val="both"/>
        <w:rPr>
          <w:rFonts w:ascii="Times New Roman" w:hAnsi="Times New Roman" w:cs="Times New Roman"/>
          <w:sz w:val="24"/>
          <w:szCs w:val="24"/>
        </w:rPr>
      </w:pPr>
      <w:r w:rsidRPr="005E3785">
        <w:rPr>
          <w:rFonts w:ascii="Times New Roman" w:hAnsi="Times New Roman" w:cs="Times New Roman"/>
          <w:sz w:val="24"/>
          <w:szCs w:val="24"/>
        </w:rPr>
        <w:t>c) the omission of an event or information, whose value or the expected impact in terms of value, exceeds the lower of the following:</w:t>
      </w:r>
    </w:p>
    <w:p w:rsidR="005E3785" w:rsidRPr="005E3785" w:rsidRDefault="005E3785" w:rsidP="005E3785">
      <w:pPr>
        <w:jc w:val="both"/>
        <w:rPr>
          <w:rFonts w:ascii="Times New Roman" w:hAnsi="Times New Roman" w:cs="Times New Roman"/>
          <w:sz w:val="24"/>
          <w:szCs w:val="24"/>
        </w:rPr>
      </w:pPr>
      <w:r w:rsidRPr="005E3785">
        <w:rPr>
          <w:rFonts w:ascii="Times New Roman" w:hAnsi="Times New Roman" w:cs="Times New Roman"/>
          <w:sz w:val="24"/>
          <w:szCs w:val="24"/>
        </w:rPr>
        <w:t>(1) two percent of turnover, as per the last audited financial statements of the Company;</w:t>
      </w:r>
    </w:p>
    <w:p w:rsidR="005E3785" w:rsidRPr="005E3785" w:rsidRDefault="005E3785" w:rsidP="005E3785">
      <w:pPr>
        <w:jc w:val="both"/>
        <w:rPr>
          <w:rFonts w:ascii="Times New Roman" w:hAnsi="Times New Roman" w:cs="Times New Roman"/>
          <w:sz w:val="24"/>
          <w:szCs w:val="24"/>
        </w:rPr>
      </w:pPr>
      <w:r w:rsidRPr="005E3785">
        <w:rPr>
          <w:rFonts w:ascii="Times New Roman" w:hAnsi="Times New Roman" w:cs="Times New Roman"/>
          <w:sz w:val="24"/>
          <w:szCs w:val="24"/>
        </w:rPr>
        <w:t>(2) two percent of net worth, as per the last audited financial statements of the Company, except in case the arithmetic value of the net worth is negative;</w:t>
      </w:r>
    </w:p>
    <w:p w:rsidR="005E3785" w:rsidRPr="005E3785" w:rsidRDefault="005E3785" w:rsidP="005E3785">
      <w:pPr>
        <w:jc w:val="both"/>
        <w:rPr>
          <w:rFonts w:ascii="Times New Roman" w:hAnsi="Times New Roman" w:cs="Times New Roman"/>
          <w:sz w:val="24"/>
          <w:szCs w:val="24"/>
        </w:rPr>
      </w:pPr>
      <w:r w:rsidRPr="005E3785">
        <w:rPr>
          <w:rFonts w:ascii="Times New Roman" w:hAnsi="Times New Roman" w:cs="Times New Roman"/>
          <w:sz w:val="24"/>
          <w:szCs w:val="24"/>
        </w:rPr>
        <w:t>(3) five percent of the average of absolute value of profit or loss after tax, as per the last three audited financial statements of the Company;</w:t>
      </w:r>
    </w:p>
    <w:p w:rsidR="005E3785" w:rsidRPr="00883BEF" w:rsidRDefault="005E3785" w:rsidP="00D52BC9">
      <w:pPr>
        <w:jc w:val="both"/>
        <w:rPr>
          <w:rFonts w:ascii="Times New Roman" w:hAnsi="Times New Roman" w:cs="Times New Roman"/>
          <w:sz w:val="24"/>
          <w:szCs w:val="24"/>
        </w:rPr>
      </w:pPr>
      <w:r w:rsidRPr="005E3785">
        <w:rPr>
          <w:rFonts w:ascii="Times New Roman" w:hAnsi="Times New Roman" w:cs="Times New Roman"/>
          <w:sz w:val="24"/>
          <w:szCs w:val="24"/>
        </w:rPr>
        <w:t>d) In case where the criteria specified in sub-clauses (a), (b) and (c) is not applicable, an event or information may be treated as being material if in the opinion of the board of directors of the listed entity, the event or information is considered material:</w:t>
      </w:r>
    </w:p>
    <w:p w:rsidR="00DB3608" w:rsidRDefault="00DB3608" w:rsidP="00C7646C">
      <w:pPr>
        <w:pStyle w:val="ListParagraph"/>
        <w:numPr>
          <w:ilvl w:val="0"/>
          <w:numId w:val="1"/>
        </w:numPr>
        <w:jc w:val="both"/>
        <w:rPr>
          <w:rFonts w:ascii="Times New Roman" w:hAnsi="Times New Roman" w:cs="Times New Roman"/>
          <w:b/>
          <w:bCs/>
          <w:sz w:val="24"/>
          <w:szCs w:val="24"/>
        </w:rPr>
      </w:pPr>
      <w:r w:rsidRPr="00C7646C">
        <w:rPr>
          <w:rFonts w:ascii="Times New Roman" w:hAnsi="Times New Roman" w:cs="Times New Roman"/>
          <w:b/>
          <w:bCs/>
          <w:sz w:val="24"/>
          <w:szCs w:val="24"/>
        </w:rPr>
        <w:t>GUIDELINES FOR DETERMINING WHEN THE MATERIAL EVENT/ INFORMATION HASOCCURRED</w:t>
      </w:r>
    </w:p>
    <w:p w:rsidR="00BC02AE" w:rsidRPr="00C7646C" w:rsidRDefault="00BC02AE" w:rsidP="00BC02AE">
      <w:pPr>
        <w:pStyle w:val="ListParagraph"/>
        <w:ind w:left="360"/>
        <w:jc w:val="both"/>
        <w:rPr>
          <w:rFonts w:ascii="Times New Roman" w:hAnsi="Times New Roman" w:cs="Times New Roman"/>
          <w:b/>
          <w:bCs/>
          <w:sz w:val="24"/>
          <w:szCs w:val="24"/>
        </w:rPr>
      </w:pPr>
    </w:p>
    <w:p w:rsidR="00BC02AE" w:rsidRDefault="00BC02AE" w:rsidP="00212311">
      <w:pPr>
        <w:pStyle w:val="ListParagraph"/>
        <w:numPr>
          <w:ilvl w:val="1"/>
          <w:numId w:val="7"/>
        </w:numPr>
        <w:jc w:val="both"/>
        <w:rPr>
          <w:rFonts w:ascii="Times New Roman" w:hAnsi="Times New Roman" w:cs="Times New Roman"/>
          <w:sz w:val="24"/>
          <w:szCs w:val="24"/>
        </w:rPr>
      </w:pPr>
      <w:r w:rsidRPr="00212311">
        <w:rPr>
          <w:rFonts w:ascii="Times New Roman" w:hAnsi="Times New Roman" w:cs="Times New Roman"/>
          <w:sz w:val="24"/>
          <w:szCs w:val="24"/>
        </w:rPr>
        <w:t>The timing of the occurrence of an event and/or availability of information has to be decided on a case-to-case basis.</w:t>
      </w:r>
    </w:p>
    <w:p w:rsidR="00212311" w:rsidRPr="00212311" w:rsidRDefault="00212311" w:rsidP="00212311">
      <w:pPr>
        <w:pStyle w:val="ListParagraph"/>
        <w:ind w:left="360"/>
        <w:jc w:val="both"/>
        <w:rPr>
          <w:rFonts w:ascii="Times New Roman" w:hAnsi="Times New Roman" w:cs="Times New Roman"/>
          <w:sz w:val="24"/>
          <w:szCs w:val="24"/>
        </w:rPr>
      </w:pPr>
    </w:p>
    <w:p w:rsidR="00212311" w:rsidRDefault="00BC02AE" w:rsidP="00212311">
      <w:pPr>
        <w:pStyle w:val="ListParagraph"/>
        <w:numPr>
          <w:ilvl w:val="1"/>
          <w:numId w:val="7"/>
        </w:numPr>
        <w:jc w:val="both"/>
        <w:rPr>
          <w:rFonts w:ascii="Times New Roman" w:hAnsi="Times New Roman" w:cs="Times New Roman"/>
          <w:sz w:val="24"/>
          <w:szCs w:val="24"/>
        </w:rPr>
      </w:pPr>
      <w:r w:rsidRPr="00BC02AE">
        <w:rPr>
          <w:rFonts w:ascii="Times New Roman" w:hAnsi="Times New Roman" w:cs="Times New Roman"/>
          <w:sz w:val="24"/>
          <w:szCs w:val="24"/>
        </w:rPr>
        <w:t>In case of natural calamities, disruptions, etc. the events/ information can be said to have occurred when the Company becomes aware of the information.</w:t>
      </w:r>
    </w:p>
    <w:p w:rsidR="00212311" w:rsidRPr="00212311" w:rsidRDefault="00212311" w:rsidP="00212311">
      <w:pPr>
        <w:spacing w:after="0"/>
        <w:jc w:val="both"/>
        <w:rPr>
          <w:rFonts w:ascii="Times New Roman" w:hAnsi="Times New Roman" w:cs="Times New Roman"/>
          <w:sz w:val="24"/>
          <w:szCs w:val="24"/>
        </w:rPr>
      </w:pPr>
    </w:p>
    <w:p w:rsidR="00212311" w:rsidRPr="00212311" w:rsidRDefault="00BC02AE" w:rsidP="00212311">
      <w:pPr>
        <w:pStyle w:val="ListParagraph"/>
        <w:numPr>
          <w:ilvl w:val="1"/>
          <w:numId w:val="7"/>
        </w:numPr>
        <w:jc w:val="both"/>
        <w:rPr>
          <w:rFonts w:ascii="Times New Roman" w:hAnsi="Times New Roman" w:cs="Times New Roman"/>
          <w:b/>
          <w:bCs/>
          <w:sz w:val="24"/>
          <w:szCs w:val="24"/>
        </w:rPr>
      </w:pPr>
      <w:r w:rsidRPr="00BC02AE">
        <w:rPr>
          <w:rFonts w:ascii="Times New Roman" w:hAnsi="Times New Roman" w:cs="Times New Roman"/>
          <w:sz w:val="24"/>
          <w:szCs w:val="24"/>
        </w:rPr>
        <w:t>In matters which would depend on the stage of discussion, negotiation or approval, the events/information can be said to have occurred upon receipt of approval by the Board of Directors or after receipt of approval of the Board of Directors and shareholders, as the case may be.</w:t>
      </w:r>
    </w:p>
    <w:p w:rsidR="00212311" w:rsidRPr="00212311" w:rsidRDefault="00212311" w:rsidP="00212311">
      <w:pPr>
        <w:pStyle w:val="ListParagraph"/>
        <w:rPr>
          <w:rFonts w:ascii="Times New Roman" w:hAnsi="Times New Roman" w:cs="Times New Roman"/>
          <w:b/>
          <w:bCs/>
          <w:sz w:val="24"/>
          <w:szCs w:val="24"/>
        </w:rPr>
      </w:pPr>
    </w:p>
    <w:p w:rsidR="00444C62" w:rsidRPr="00C7646C" w:rsidRDefault="00C7646C" w:rsidP="00212311">
      <w:pPr>
        <w:pStyle w:val="ListParagraph"/>
        <w:numPr>
          <w:ilvl w:val="0"/>
          <w:numId w:val="1"/>
        </w:numPr>
        <w:jc w:val="both"/>
        <w:rPr>
          <w:rFonts w:ascii="Times New Roman" w:hAnsi="Times New Roman" w:cs="Times New Roman"/>
          <w:b/>
          <w:bCs/>
          <w:sz w:val="24"/>
          <w:szCs w:val="24"/>
        </w:rPr>
      </w:pPr>
      <w:r w:rsidRPr="00444C62">
        <w:rPr>
          <w:rFonts w:ascii="Times New Roman" w:hAnsi="Times New Roman" w:cs="Times New Roman"/>
          <w:b/>
          <w:bCs/>
          <w:sz w:val="24"/>
          <w:szCs w:val="24"/>
        </w:rPr>
        <w:t>AUTHORITY FOR DETERMINATION OF MATERIALITY OF EVENTS/ INFORMATION:</w:t>
      </w:r>
    </w:p>
    <w:p w:rsidR="00444C62" w:rsidRDefault="00444C62" w:rsidP="00444C62">
      <w:pPr>
        <w:jc w:val="both"/>
        <w:rPr>
          <w:rFonts w:ascii="Times New Roman" w:hAnsi="Times New Roman" w:cs="Times New Roman"/>
          <w:sz w:val="24"/>
          <w:szCs w:val="24"/>
        </w:rPr>
      </w:pPr>
      <w:r w:rsidRPr="00444C62">
        <w:rPr>
          <w:rFonts w:ascii="Times New Roman" w:hAnsi="Times New Roman" w:cs="Times New Roman"/>
          <w:sz w:val="24"/>
          <w:szCs w:val="24"/>
        </w:rPr>
        <w:t>The Key Managerial Personnel (KMPs) of the Company are jointly</w:t>
      </w:r>
      <w:r w:rsidR="00587616">
        <w:rPr>
          <w:rFonts w:ascii="Times New Roman" w:hAnsi="Times New Roman" w:cs="Times New Roman"/>
          <w:sz w:val="24"/>
          <w:szCs w:val="24"/>
        </w:rPr>
        <w:t xml:space="preserve"> and</w:t>
      </w:r>
      <w:r w:rsidR="0071187E">
        <w:rPr>
          <w:rFonts w:ascii="Times New Roman" w:hAnsi="Times New Roman" w:cs="Times New Roman"/>
          <w:sz w:val="24"/>
          <w:szCs w:val="24"/>
        </w:rPr>
        <w:t>/or</w:t>
      </w:r>
      <w:r w:rsidR="00587616">
        <w:rPr>
          <w:rFonts w:ascii="Times New Roman" w:hAnsi="Times New Roman" w:cs="Times New Roman"/>
          <w:sz w:val="24"/>
          <w:szCs w:val="24"/>
        </w:rPr>
        <w:t xml:space="preserve"> severally</w:t>
      </w:r>
      <w:r w:rsidRPr="00444C62">
        <w:rPr>
          <w:rFonts w:ascii="Times New Roman" w:hAnsi="Times New Roman" w:cs="Times New Roman"/>
          <w:sz w:val="24"/>
          <w:szCs w:val="24"/>
        </w:rPr>
        <w:t xml:space="preserve"> authorized by the Board of Directors of the Company to determine the materiality of an event or information and</w:t>
      </w:r>
      <w:r w:rsidR="00587616">
        <w:rPr>
          <w:rFonts w:ascii="Times New Roman" w:hAnsi="Times New Roman" w:cs="Times New Roman"/>
          <w:sz w:val="24"/>
          <w:szCs w:val="24"/>
        </w:rPr>
        <w:t xml:space="preserve"> the Company Secretary is authorised </w:t>
      </w:r>
      <w:r w:rsidRPr="00444C62">
        <w:rPr>
          <w:rFonts w:ascii="Times New Roman" w:hAnsi="Times New Roman" w:cs="Times New Roman"/>
          <w:sz w:val="24"/>
          <w:szCs w:val="24"/>
        </w:rPr>
        <w:t>to make disclosures to Stock Exchange(s) under the Listing Regulations</w:t>
      </w:r>
      <w:r w:rsidR="00587616">
        <w:rPr>
          <w:rFonts w:ascii="Times New Roman" w:hAnsi="Times New Roman" w:cs="Times New Roman"/>
          <w:sz w:val="24"/>
          <w:szCs w:val="24"/>
        </w:rPr>
        <w:t>.</w:t>
      </w:r>
    </w:p>
    <w:p w:rsidR="00E95DC9" w:rsidRDefault="00E95DC9" w:rsidP="00444C62">
      <w:pPr>
        <w:jc w:val="both"/>
        <w:rPr>
          <w:rFonts w:ascii="Times New Roman" w:hAnsi="Times New Roman" w:cs="Times New Roman"/>
          <w:sz w:val="24"/>
          <w:szCs w:val="24"/>
        </w:rPr>
      </w:pPr>
    </w:p>
    <w:p w:rsidR="00E95DC9" w:rsidRDefault="00E95DC9" w:rsidP="00444C62">
      <w:pPr>
        <w:jc w:val="both"/>
        <w:rPr>
          <w:rFonts w:ascii="Times New Roman" w:hAnsi="Times New Roman" w:cs="Times New Roman"/>
          <w:sz w:val="24"/>
          <w:szCs w:val="24"/>
        </w:rPr>
      </w:pPr>
    </w:p>
    <w:p w:rsidR="00E95DC9" w:rsidRDefault="00E95DC9" w:rsidP="00444C62">
      <w:pPr>
        <w:jc w:val="both"/>
        <w:rPr>
          <w:rFonts w:ascii="Times New Roman" w:hAnsi="Times New Roman" w:cs="Times New Roman"/>
          <w:sz w:val="24"/>
          <w:szCs w:val="24"/>
        </w:rPr>
      </w:pPr>
    </w:p>
    <w:p w:rsidR="00E95DC9" w:rsidRDefault="00E95DC9" w:rsidP="00444C62">
      <w:pPr>
        <w:jc w:val="both"/>
        <w:rPr>
          <w:rFonts w:ascii="Times New Roman" w:hAnsi="Times New Roman" w:cs="Times New Roman"/>
          <w:sz w:val="24"/>
          <w:szCs w:val="24"/>
        </w:rPr>
      </w:pPr>
    </w:p>
    <w:p w:rsidR="00E95DC9" w:rsidRPr="00444C62" w:rsidRDefault="00E95DC9" w:rsidP="00444C62">
      <w:pPr>
        <w:jc w:val="both"/>
        <w:rPr>
          <w:rFonts w:ascii="Times New Roman" w:hAnsi="Times New Roman" w:cs="Times New Roman"/>
          <w:sz w:val="24"/>
          <w:szCs w:val="24"/>
        </w:rPr>
      </w:pPr>
    </w:p>
    <w:tbl>
      <w:tblPr>
        <w:tblW w:w="9228"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1"/>
        <w:gridCol w:w="3319"/>
        <w:gridCol w:w="3118"/>
      </w:tblGrid>
      <w:tr w:rsidR="008F0CBA" w:rsidTr="007D4BF9">
        <w:trPr>
          <w:trHeight w:val="908"/>
        </w:trPr>
        <w:tc>
          <w:tcPr>
            <w:tcW w:w="9228" w:type="dxa"/>
            <w:gridSpan w:val="3"/>
          </w:tcPr>
          <w:p w:rsidR="008F0CBA" w:rsidRDefault="008F0CBA" w:rsidP="00444C62">
            <w:pPr>
              <w:jc w:val="both"/>
              <w:rPr>
                <w:rFonts w:ascii="Times New Roman" w:hAnsi="Times New Roman" w:cs="Times New Roman"/>
                <w:sz w:val="24"/>
                <w:szCs w:val="24"/>
                <w:lang w:val="en-US"/>
              </w:rPr>
            </w:pPr>
            <w:r w:rsidRPr="00444C62">
              <w:rPr>
                <w:rFonts w:ascii="Times New Roman" w:hAnsi="Times New Roman" w:cs="Times New Roman"/>
                <w:sz w:val="24"/>
                <w:szCs w:val="24"/>
                <w:lang w:val="en-US"/>
              </w:rPr>
              <w:t xml:space="preserve">The contact details of the persons authorised to determine materiality of events </w:t>
            </w:r>
            <w:r>
              <w:rPr>
                <w:rFonts w:ascii="Times New Roman" w:hAnsi="Times New Roman" w:cs="Times New Roman"/>
                <w:sz w:val="24"/>
                <w:szCs w:val="24"/>
                <w:lang w:val="en-US"/>
              </w:rPr>
              <w:t xml:space="preserve">and or disclosures </w:t>
            </w:r>
            <w:r w:rsidRPr="00444C62">
              <w:rPr>
                <w:rFonts w:ascii="Times New Roman" w:hAnsi="Times New Roman" w:cs="Times New Roman"/>
                <w:sz w:val="24"/>
                <w:szCs w:val="24"/>
                <w:lang w:val="en-US"/>
              </w:rPr>
              <w:t>under this Policy are -</w:t>
            </w:r>
          </w:p>
        </w:tc>
      </w:tr>
      <w:tr w:rsidR="008F0CBA" w:rsidTr="008F0CBA">
        <w:trPr>
          <w:trHeight w:val="1859"/>
        </w:trPr>
        <w:tc>
          <w:tcPr>
            <w:tcW w:w="2791" w:type="dxa"/>
          </w:tcPr>
          <w:p w:rsidR="00F13596" w:rsidRDefault="007D4BF9" w:rsidP="00280C68">
            <w:pPr>
              <w:rPr>
                <w:rFonts w:ascii="Times New Roman" w:hAnsi="Times New Roman" w:cs="Times New Roman"/>
                <w:sz w:val="24"/>
                <w:szCs w:val="24"/>
                <w:lang w:val="en-US"/>
              </w:rPr>
            </w:pPr>
            <w:r>
              <w:rPr>
                <w:rFonts w:ascii="Times New Roman" w:hAnsi="Times New Roman" w:cs="Times New Roman"/>
                <w:sz w:val="24"/>
                <w:szCs w:val="24"/>
                <w:lang w:val="en-US"/>
              </w:rPr>
              <w:t>Mr</w:t>
            </w:r>
            <w:r w:rsidR="00F13596">
              <w:rPr>
                <w:rFonts w:ascii="Times New Roman" w:hAnsi="Times New Roman" w:cs="Times New Roman"/>
                <w:sz w:val="24"/>
                <w:szCs w:val="24"/>
                <w:lang w:val="en-US"/>
              </w:rPr>
              <w:t xml:space="preserve">. </w:t>
            </w:r>
            <w:r>
              <w:rPr>
                <w:rFonts w:ascii="Times New Roman" w:hAnsi="Times New Roman" w:cs="Times New Roman"/>
                <w:sz w:val="24"/>
                <w:szCs w:val="24"/>
                <w:lang w:val="en-US"/>
              </w:rPr>
              <w:t>N. Mohamed Faizal,</w:t>
            </w:r>
          </w:p>
          <w:p w:rsidR="008F0CBA" w:rsidRPr="00444C62" w:rsidRDefault="008F0CBA" w:rsidP="00280C68">
            <w:pPr>
              <w:rPr>
                <w:rFonts w:ascii="Times New Roman" w:hAnsi="Times New Roman" w:cs="Times New Roman"/>
                <w:sz w:val="24"/>
                <w:szCs w:val="24"/>
                <w:lang w:val="en-US"/>
              </w:rPr>
            </w:pPr>
            <w:r w:rsidRPr="00444C62">
              <w:rPr>
                <w:rFonts w:ascii="Times New Roman" w:hAnsi="Times New Roman" w:cs="Times New Roman"/>
                <w:sz w:val="24"/>
                <w:szCs w:val="24"/>
                <w:lang w:val="en-US"/>
              </w:rPr>
              <w:t xml:space="preserve">Managing Director, </w:t>
            </w:r>
          </w:p>
          <w:p w:rsidR="008F0CBA" w:rsidRPr="00444C62" w:rsidRDefault="008F0CBA" w:rsidP="00280C68">
            <w:pPr>
              <w:rPr>
                <w:rFonts w:ascii="Times New Roman" w:hAnsi="Times New Roman" w:cs="Times New Roman"/>
                <w:sz w:val="24"/>
                <w:szCs w:val="24"/>
                <w:lang w:val="en-US"/>
              </w:rPr>
            </w:pPr>
            <w:r w:rsidRPr="00444C62">
              <w:rPr>
                <w:rFonts w:ascii="Times New Roman" w:hAnsi="Times New Roman" w:cs="Times New Roman"/>
                <w:sz w:val="24"/>
                <w:szCs w:val="24"/>
                <w:lang w:val="en-US"/>
              </w:rPr>
              <w:t xml:space="preserve">Contact Number: 044 </w:t>
            </w:r>
            <w:r w:rsidR="007D4BF9">
              <w:rPr>
                <w:rFonts w:ascii="Times New Roman" w:hAnsi="Times New Roman" w:cs="Times New Roman"/>
                <w:sz w:val="24"/>
                <w:szCs w:val="24"/>
                <w:lang w:val="en-US"/>
              </w:rPr>
              <w:t>42921000</w:t>
            </w:r>
          </w:p>
          <w:p w:rsidR="008F0CBA" w:rsidRDefault="008F0CBA" w:rsidP="007D4BF9">
            <w:pPr>
              <w:rPr>
                <w:rFonts w:ascii="Times New Roman" w:hAnsi="Times New Roman" w:cs="Times New Roman"/>
                <w:sz w:val="24"/>
                <w:szCs w:val="24"/>
                <w:lang w:val="en-US"/>
              </w:rPr>
            </w:pPr>
            <w:r w:rsidRPr="00444C62">
              <w:rPr>
                <w:rFonts w:ascii="Times New Roman" w:hAnsi="Times New Roman" w:cs="Times New Roman"/>
                <w:sz w:val="24"/>
                <w:szCs w:val="24"/>
                <w:lang w:val="en-US"/>
              </w:rPr>
              <w:t xml:space="preserve">E-Mail Id: </w:t>
            </w:r>
            <w:r w:rsidR="007D4BF9">
              <w:rPr>
                <w:rFonts w:ascii="Times New Roman" w:hAnsi="Times New Roman" w:cs="Times New Roman"/>
                <w:sz w:val="24"/>
                <w:szCs w:val="24"/>
                <w:lang w:val="en-US"/>
              </w:rPr>
              <w:t>office@oclwed.com</w:t>
            </w:r>
          </w:p>
        </w:tc>
        <w:tc>
          <w:tcPr>
            <w:tcW w:w="3319" w:type="dxa"/>
          </w:tcPr>
          <w:p w:rsidR="00F13596" w:rsidRDefault="007D4BF9" w:rsidP="00280C68">
            <w:pPr>
              <w:rPr>
                <w:rFonts w:ascii="Times New Roman" w:hAnsi="Times New Roman" w:cs="Times New Roman"/>
                <w:sz w:val="24"/>
                <w:szCs w:val="24"/>
                <w:lang w:val="en-US"/>
              </w:rPr>
            </w:pPr>
            <w:r>
              <w:rPr>
                <w:rFonts w:ascii="Times New Roman" w:hAnsi="Times New Roman" w:cs="Times New Roman"/>
                <w:sz w:val="24"/>
                <w:szCs w:val="24"/>
                <w:lang w:val="en-US"/>
              </w:rPr>
              <w:t>M</w:t>
            </w:r>
            <w:r w:rsidR="00F13596">
              <w:rPr>
                <w:rFonts w:ascii="Times New Roman" w:hAnsi="Times New Roman" w:cs="Times New Roman"/>
                <w:sz w:val="24"/>
                <w:szCs w:val="24"/>
                <w:lang w:val="en-US"/>
              </w:rPr>
              <w:t xml:space="preserve">r. </w:t>
            </w:r>
            <w:r>
              <w:rPr>
                <w:rFonts w:ascii="Times New Roman" w:hAnsi="Times New Roman" w:cs="Times New Roman"/>
                <w:sz w:val="24"/>
                <w:szCs w:val="24"/>
                <w:lang w:val="en-US"/>
              </w:rPr>
              <w:t>N. Dhanasekaran,</w:t>
            </w:r>
          </w:p>
          <w:p w:rsidR="008F0CBA" w:rsidRPr="00444C62" w:rsidRDefault="008F0CBA" w:rsidP="00280C68">
            <w:pPr>
              <w:rPr>
                <w:rFonts w:ascii="Times New Roman" w:hAnsi="Times New Roman" w:cs="Times New Roman"/>
                <w:sz w:val="24"/>
                <w:szCs w:val="24"/>
                <w:lang w:val="en-US"/>
              </w:rPr>
            </w:pPr>
            <w:r w:rsidRPr="00444C62">
              <w:rPr>
                <w:rFonts w:ascii="Times New Roman" w:hAnsi="Times New Roman" w:cs="Times New Roman"/>
                <w:sz w:val="24"/>
                <w:szCs w:val="24"/>
                <w:lang w:val="en-US"/>
              </w:rPr>
              <w:t xml:space="preserve">Chief </w:t>
            </w:r>
            <w:r w:rsidR="007D4BF9">
              <w:rPr>
                <w:rFonts w:ascii="Times New Roman" w:hAnsi="Times New Roman" w:cs="Times New Roman"/>
                <w:sz w:val="24"/>
                <w:szCs w:val="24"/>
                <w:lang w:val="en-US"/>
              </w:rPr>
              <w:t>Financial</w:t>
            </w:r>
            <w:r w:rsidRPr="00444C62">
              <w:rPr>
                <w:rFonts w:ascii="Times New Roman" w:hAnsi="Times New Roman" w:cs="Times New Roman"/>
                <w:sz w:val="24"/>
                <w:szCs w:val="24"/>
                <w:lang w:val="en-US"/>
              </w:rPr>
              <w:t xml:space="preserve"> Officer,</w:t>
            </w:r>
          </w:p>
          <w:p w:rsidR="008F0CBA" w:rsidRPr="00444C62" w:rsidRDefault="008F0CBA" w:rsidP="00280C68">
            <w:pPr>
              <w:rPr>
                <w:rFonts w:ascii="Times New Roman" w:hAnsi="Times New Roman" w:cs="Times New Roman"/>
                <w:sz w:val="24"/>
                <w:szCs w:val="24"/>
                <w:lang w:val="en-US"/>
              </w:rPr>
            </w:pPr>
            <w:r w:rsidRPr="00444C62">
              <w:rPr>
                <w:rFonts w:ascii="Times New Roman" w:hAnsi="Times New Roman" w:cs="Times New Roman"/>
                <w:sz w:val="24"/>
                <w:szCs w:val="24"/>
                <w:lang w:val="en-US"/>
              </w:rPr>
              <w:t xml:space="preserve">Contract Number: 044 </w:t>
            </w:r>
            <w:r w:rsidR="007D4BF9">
              <w:rPr>
                <w:rFonts w:ascii="Times New Roman" w:hAnsi="Times New Roman" w:cs="Times New Roman"/>
                <w:sz w:val="24"/>
                <w:szCs w:val="24"/>
                <w:lang w:val="en-US"/>
              </w:rPr>
              <w:t>42921000</w:t>
            </w:r>
          </w:p>
          <w:p w:rsidR="007D4BF9" w:rsidRPr="007D4BF9" w:rsidRDefault="008F0CBA" w:rsidP="007D4BF9">
            <w:pPr>
              <w:pStyle w:val="NoSpacing"/>
              <w:rPr>
                <w:rFonts w:ascii="Times New Roman" w:hAnsi="Times New Roman" w:cs="Times New Roman"/>
                <w:lang w:val="en-US"/>
              </w:rPr>
            </w:pPr>
            <w:r w:rsidRPr="007D4BF9">
              <w:rPr>
                <w:rFonts w:ascii="Times New Roman" w:hAnsi="Times New Roman" w:cs="Times New Roman"/>
                <w:lang w:val="en-US"/>
              </w:rPr>
              <w:t xml:space="preserve">E-Mail Id: </w:t>
            </w:r>
          </w:p>
          <w:p w:rsidR="008F0CBA" w:rsidRDefault="007D4BF9" w:rsidP="007D4BF9">
            <w:pPr>
              <w:pStyle w:val="NoSpacing"/>
              <w:rPr>
                <w:lang w:val="en-US"/>
              </w:rPr>
            </w:pPr>
            <w:r w:rsidRPr="007D4BF9">
              <w:rPr>
                <w:rFonts w:ascii="Times New Roman" w:hAnsi="Times New Roman" w:cs="Times New Roman"/>
                <w:lang w:val="en-US"/>
              </w:rPr>
              <w:t>office@oclwed.com</w:t>
            </w:r>
          </w:p>
        </w:tc>
        <w:tc>
          <w:tcPr>
            <w:tcW w:w="3118" w:type="dxa"/>
          </w:tcPr>
          <w:p w:rsidR="00F13596" w:rsidRDefault="00F13596" w:rsidP="00280C68">
            <w:pPr>
              <w:rPr>
                <w:rFonts w:ascii="Times New Roman" w:hAnsi="Times New Roman" w:cs="Times New Roman"/>
                <w:sz w:val="24"/>
                <w:szCs w:val="24"/>
                <w:lang w:val="en-US"/>
              </w:rPr>
            </w:pPr>
            <w:r>
              <w:rPr>
                <w:rFonts w:ascii="Times New Roman" w:hAnsi="Times New Roman" w:cs="Times New Roman"/>
                <w:sz w:val="24"/>
                <w:szCs w:val="24"/>
                <w:lang w:val="en-US"/>
              </w:rPr>
              <w:t xml:space="preserve">Mr. </w:t>
            </w:r>
            <w:r w:rsidR="007D4BF9">
              <w:rPr>
                <w:rFonts w:ascii="Times New Roman" w:hAnsi="Times New Roman" w:cs="Times New Roman"/>
                <w:sz w:val="24"/>
                <w:szCs w:val="24"/>
                <w:lang w:val="en-US"/>
              </w:rPr>
              <w:t>S. Kuppan,</w:t>
            </w:r>
          </w:p>
          <w:p w:rsidR="008F0CBA" w:rsidRPr="00444C62" w:rsidRDefault="008F0CBA" w:rsidP="00280C68">
            <w:pPr>
              <w:rPr>
                <w:rFonts w:ascii="Times New Roman" w:hAnsi="Times New Roman" w:cs="Times New Roman"/>
                <w:sz w:val="24"/>
                <w:szCs w:val="24"/>
                <w:lang w:val="en-US"/>
              </w:rPr>
            </w:pPr>
            <w:r w:rsidRPr="00444C62">
              <w:rPr>
                <w:rFonts w:ascii="Times New Roman" w:hAnsi="Times New Roman" w:cs="Times New Roman"/>
                <w:sz w:val="24"/>
                <w:szCs w:val="24"/>
                <w:lang w:val="en-US"/>
              </w:rPr>
              <w:t>Company Secretary,</w:t>
            </w:r>
          </w:p>
          <w:p w:rsidR="007D4BF9" w:rsidRDefault="008F0CBA" w:rsidP="00280C68">
            <w:pPr>
              <w:rPr>
                <w:rFonts w:ascii="Times New Roman" w:hAnsi="Times New Roman" w:cs="Times New Roman"/>
                <w:sz w:val="24"/>
                <w:szCs w:val="24"/>
                <w:lang w:val="en-US"/>
              </w:rPr>
            </w:pPr>
            <w:r w:rsidRPr="00444C62">
              <w:rPr>
                <w:rFonts w:ascii="Times New Roman" w:hAnsi="Times New Roman" w:cs="Times New Roman"/>
                <w:sz w:val="24"/>
                <w:szCs w:val="24"/>
                <w:lang w:val="en-US"/>
              </w:rPr>
              <w:t xml:space="preserve">Contract Number: 044 </w:t>
            </w:r>
            <w:r w:rsidR="007D4BF9">
              <w:rPr>
                <w:rFonts w:ascii="Times New Roman" w:hAnsi="Times New Roman" w:cs="Times New Roman"/>
                <w:sz w:val="24"/>
                <w:szCs w:val="24"/>
                <w:lang w:val="en-US"/>
              </w:rPr>
              <w:t>42921000</w:t>
            </w:r>
          </w:p>
          <w:p w:rsidR="008F0CBA" w:rsidRPr="008F0CBA" w:rsidRDefault="008F0CBA" w:rsidP="00280C68">
            <w:pPr>
              <w:rPr>
                <w:rFonts w:ascii="Times New Roman" w:hAnsi="Times New Roman" w:cs="Times New Roman"/>
                <w:sz w:val="24"/>
                <w:szCs w:val="24"/>
              </w:rPr>
            </w:pPr>
            <w:r w:rsidRPr="00444C62">
              <w:rPr>
                <w:rFonts w:ascii="Times New Roman" w:hAnsi="Times New Roman" w:cs="Times New Roman"/>
                <w:sz w:val="24"/>
                <w:szCs w:val="24"/>
                <w:lang w:val="en-US"/>
              </w:rPr>
              <w:t>E-</w:t>
            </w:r>
            <w:r>
              <w:rPr>
                <w:rFonts w:ascii="Times New Roman" w:hAnsi="Times New Roman" w:cs="Times New Roman"/>
                <w:sz w:val="24"/>
                <w:szCs w:val="24"/>
                <w:lang w:val="en-US"/>
              </w:rPr>
              <w:t>Mail</w:t>
            </w:r>
            <w:r w:rsidRPr="00444C62">
              <w:rPr>
                <w:rFonts w:ascii="Times New Roman" w:hAnsi="Times New Roman" w:cs="Times New Roman"/>
                <w:sz w:val="24"/>
                <w:szCs w:val="24"/>
                <w:lang w:val="en-US"/>
              </w:rPr>
              <w:t xml:space="preserve"> Id: </w:t>
            </w:r>
            <w:r w:rsidR="007D4BF9">
              <w:rPr>
                <w:rFonts w:ascii="Times New Roman" w:hAnsi="Times New Roman" w:cs="Times New Roman"/>
                <w:sz w:val="24"/>
                <w:szCs w:val="24"/>
                <w:lang w:val="en-US"/>
              </w:rPr>
              <w:t>office@oclwed.com</w:t>
            </w:r>
          </w:p>
        </w:tc>
      </w:tr>
    </w:tbl>
    <w:p w:rsidR="008F0CBA" w:rsidRDefault="008F0CBA" w:rsidP="008F0CBA">
      <w:pPr>
        <w:pStyle w:val="ListParagraph"/>
        <w:ind w:left="360"/>
        <w:rPr>
          <w:rFonts w:ascii="Times New Roman" w:hAnsi="Times New Roman" w:cs="Times New Roman"/>
          <w:b/>
          <w:bCs/>
          <w:sz w:val="24"/>
          <w:szCs w:val="24"/>
        </w:rPr>
      </w:pPr>
    </w:p>
    <w:p w:rsidR="00444C62" w:rsidRPr="002E7833" w:rsidRDefault="00444C62" w:rsidP="002E7833">
      <w:pPr>
        <w:pStyle w:val="ListParagraph"/>
        <w:numPr>
          <w:ilvl w:val="0"/>
          <w:numId w:val="1"/>
        </w:numPr>
        <w:rPr>
          <w:rFonts w:ascii="Times New Roman" w:hAnsi="Times New Roman" w:cs="Times New Roman"/>
          <w:b/>
          <w:bCs/>
          <w:sz w:val="24"/>
          <w:szCs w:val="24"/>
        </w:rPr>
      </w:pPr>
      <w:r w:rsidRPr="00444C62">
        <w:rPr>
          <w:rFonts w:ascii="Times New Roman" w:hAnsi="Times New Roman" w:cs="Times New Roman"/>
          <w:b/>
          <w:bCs/>
          <w:sz w:val="24"/>
          <w:szCs w:val="24"/>
        </w:rPr>
        <w:t>Website updation / Updates to Stock Exchange(s):</w:t>
      </w:r>
    </w:p>
    <w:p w:rsidR="00444C62" w:rsidRPr="002C5227" w:rsidRDefault="00444C62" w:rsidP="002C5227">
      <w:pPr>
        <w:jc w:val="both"/>
        <w:rPr>
          <w:rFonts w:ascii="Times New Roman" w:hAnsi="Times New Roman" w:cs="Times New Roman"/>
          <w:sz w:val="24"/>
          <w:szCs w:val="24"/>
          <w:lang w:val="en-US"/>
        </w:rPr>
      </w:pPr>
      <w:r w:rsidRPr="00444C62">
        <w:rPr>
          <w:rFonts w:ascii="Times New Roman" w:hAnsi="Times New Roman" w:cs="Times New Roman"/>
          <w:sz w:val="24"/>
          <w:szCs w:val="24"/>
          <w:lang w:val="en-US"/>
        </w:rPr>
        <w:t>The Company shall disclose on its website all such events or information which has been disclosed to Stock Exchange(s) under the Listing Regulations and such disclosures shall be hosted on the website of the Company for a minimum period of 5 (five) years and thereafter archived as per the Policy for Preservation of Documents (including Archival Policy) of the Company.</w:t>
      </w:r>
    </w:p>
    <w:p w:rsidR="00444C62" w:rsidRPr="002C5227" w:rsidRDefault="00444C62" w:rsidP="002C5227">
      <w:pPr>
        <w:jc w:val="both"/>
        <w:rPr>
          <w:rFonts w:ascii="Times New Roman" w:hAnsi="Times New Roman" w:cs="Times New Roman"/>
          <w:sz w:val="24"/>
          <w:szCs w:val="24"/>
          <w:lang w:val="en-US"/>
        </w:rPr>
      </w:pPr>
      <w:r w:rsidRPr="002C5227">
        <w:rPr>
          <w:rFonts w:ascii="Times New Roman" w:hAnsi="Times New Roman" w:cs="Times New Roman"/>
          <w:sz w:val="24"/>
          <w:szCs w:val="24"/>
          <w:lang w:val="en-US"/>
        </w:rPr>
        <w:t>The Compliance Officer of the Company, with respect to the disclosure of any material event/ information already made to the Stock Exchange(s), shall make disclosures updating material developments on a regular basis till such time the event is resolved/ closed, with relevant explanations to the Board of Directors and to the Stock Exchange(s). Such updates shall also be hosted on the website of the Company.</w:t>
      </w:r>
    </w:p>
    <w:p w:rsidR="00444C62" w:rsidRPr="002C5227" w:rsidRDefault="00444C62" w:rsidP="002C5227">
      <w:pPr>
        <w:jc w:val="both"/>
        <w:rPr>
          <w:rFonts w:ascii="Times New Roman" w:hAnsi="Times New Roman" w:cs="Times New Roman"/>
          <w:sz w:val="24"/>
          <w:szCs w:val="24"/>
          <w:lang w:val="en-US"/>
        </w:rPr>
      </w:pPr>
      <w:r w:rsidRPr="002C5227">
        <w:rPr>
          <w:rFonts w:ascii="Times New Roman" w:hAnsi="Times New Roman" w:cs="Times New Roman"/>
          <w:sz w:val="24"/>
          <w:szCs w:val="24"/>
          <w:lang w:val="en-US"/>
        </w:rPr>
        <w:t>The Compliance Officer shall provide specific and adequate reply to all the queries raised by</w:t>
      </w:r>
      <w:r w:rsidR="00B20955">
        <w:rPr>
          <w:rFonts w:ascii="Times New Roman" w:hAnsi="Times New Roman" w:cs="Times New Roman"/>
          <w:sz w:val="24"/>
          <w:szCs w:val="24"/>
          <w:lang w:val="en-US"/>
        </w:rPr>
        <w:t xml:space="preserve"> </w:t>
      </w:r>
      <w:r w:rsidRPr="002C5227">
        <w:rPr>
          <w:rFonts w:ascii="Times New Roman" w:hAnsi="Times New Roman" w:cs="Times New Roman"/>
          <w:sz w:val="24"/>
          <w:szCs w:val="24"/>
          <w:lang w:val="en-US"/>
        </w:rPr>
        <w:t>the Stock Exchange(s) with respect to any event or information.</w:t>
      </w:r>
    </w:p>
    <w:p w:rsidR="00C7646C" w:rsidRPr="002E7833" w:rsidRDefault="002E7833" w:rsidP="002E7833">
      <w:pPr>
        <w:pStyle w:val="ListParagraph"/>
        <w:numPr>
          <w:ilvl w:val="0"/>
          <w:numId w:val="1"/>
        </w:numPr>
        <w:jc w:val="both"/>
        <w:rPr>
          <w:rFonts w:ascii="Times New Roman" w:hAnsi="Times New Roman" w:cs="Times New Roman"/>
          <w:b/>
          <w:bCs/>
          <w:sz w:val="24"/>
          <w:szCs w:val="24"/>
          <w:lang w:val="en-US"/>
        </w:rPr>
      </w:pPr>
      <w:r w:rsidRPr="002E7833">
        <w:rPr>
          <w:rFonts w:ascii="Times New Roman" w:hAnsi="Times New Roman" w:cs="Times New Roman"/>
          <w:b/>
          <w:bCs/>
          <w:sz w:val="24"/>
          <w:szCs w:val="24"/>
          <w:lang w:val="en-US"/>
        </w:rPr>
        <w:t>AUTHORIZATION TO KMPS TO SUO MOTO ACCEPT/ DENY REPORTED EVENT OR INFORMATION</w:t>
      </w:r>
    </w:p>
    <w:p w:rsidR="002C5227" w:rsidRPr="00BC02AE" w:rsidRDefault="00C7646C" w:rsidP="002C5227">
      <w:pPr>
        <w:jc w:val="both"/>
        <w:rPr>
          <w:rFonts w:ascii="Times New Roman" w:hAnsi="Times New Roman" w:cs="Times New Roman"/>
          <w:sz w:val="24"/>
          <w:szCs w:val="24"/>
          <w:lang w:val="en-US"/>
        </w:rPr>
      </w:pPr>
      <w:r w:rsidRPr="00C7646C">
        <w:rPr>
          <w:rFonts w:ascii="Times New Roman" w:hAnsi="Times New Roman" w:cs="Times New Roman"/>
          <w:sz w:val="24"/>
          <w:szCs w:val="24"/>
          <w:lang w:val="en-US"/>
        </w:rPr>
        <w:t>The Key Managerial Personnel (KMPs) are jointly and/ or severally authorized to suo moto accept/ deny any report event or information, which has been unauthorized made public by media or by any other means including but not limited to electronic means. They are further authorized to respond to the rumours amongst the general public, which has no basis or documentation, in a way which best protects the interests of the Company. Such action taken by the KMPs shall however, be brought to the attention of the Board of Directors at its immediately subsequent meeting.</w:t>
      </w:r>
    </w:p>
    <w:p w:rsidR="007076DF" w:rsidRPr="00BC02AE" w:rsidRDefault="00BC02AE" w:rsidP="00BC02AE">
      <w:pPr>
        <w:pStyle w:val="ListParagraph"/>
        <w:numPr>
          <w:ilvl w:val="0"/>
          <w:numId w:val="1"/>
        </w:numPr>
        <w:jc w:val="both"/>
        <w:rPr>
          <w:rFonts w:ascii="Times New Roman" w:hAnsi="Times New Roman" w:cs="Times New Roman"/>
          <w:b/>
          <w:bCs/>
          <w:sz w:val="24"/>
          <w:szCs w:val="24"/>
          <w:lang w:val="en-US"/>
        </w:rPr>
      </w:pPr>
      <w:r w:rsidRPr="00BC02AE">
        <w:rPr>
          <w:rFonts w:ascii="Times New Roman" w:hAnsi="Times New Roman" w:cs="Times New Roman"/>
          <w:b/>
          <w:bCs/>
          <w:sz w:val="24"/>
          <w:szCs w:val="24"/>
          <w:lang w:val="en-US"/>
        </w:rPr>
        <w:t>COMPLIANCE OFFICER</w:t>
      </w:r>
    </w:p>
    <w:p w:rsidR="007076DF" w:rsidRDefault="007076DF" w:rsidP="00BC02AE">
      <w:pPr>
        <w:jc w:val="both"/>
        <w:rPr>
          <w:rFonts w:ascii="Times New Roman" w:hAnsi="Times New Roman" w:cs="Times New Roman"/>
          <w:sz w:val="24"/>
          <w:szCs w:val="24"/>
          <w:lang w:val="en-US"/>
        </w:rPr>
      </w:pPr>
      <w:r w:rsidRPr="00BC02AE">
        <w:rPr>
          <w:rFonts w:ascii="Times New Roman" w:hAnsi="Times New Roman" w:cs="Times New Roman"/>
          <w:sz w:val="24"/>
          <w:szCs w:val="24"/>
          <w:lang w:val="en-US"/>
        </w:rPr>
        <w:t>The Compliance Officer for the purpose of complying with the provisions of the Listing Regulations shall be the Company Secretary of the Company.</w:t>
      </w:r>
    </w:p>
    <w:p w:rsidR="00FA2195" w:rsidRDefault="00B91336" w:rsidP="00CA52B5">
      <w:pPr>
        <w:jc w:val="both"/>
        <w:rPr>
          <w:rFonts w:ascii="Times New Roman" w:hAnsi="Times New Roman" w:cs="Times New Roman"/>
          <w:sz w:val="24"/>
          <w:szCs w:val="24"/>
          <w:lang w:val="en-US"/>
        </w:rPr>
      </w:pPr>
      <w:r w:rsidRPr="002A2252">
        <w:rPr>
          <w:rFonts w:ascii="Times New Roman" w:hAnsi="Times New Roman" w:cs="Times New Roman"/>
          <w:sz w:val="24"/>
          <w:szCs w:val="24"/>
          <w:lang w:val="en-US"/>
        </w:rPr>
        <w:lastRenderedPageBreak/>
        <w:t>The disclosure as required under this Policy</w:t>
      </w:r>
      <w:r w:rsidR="00882B59" w:rsidRPr="002A2252">
        <w:rPr>
          <w:rFonts w:ascii="Times New Roman" w:hAnsi="Times New Roman" w:cs="Times New Roman"/>
          <w:sz w:val="24"/>
          <w:szCs w:val="24"/>
          <w:lang w:val="en-US"/>
        </w:rPr>
        <w:t xml:space="preserve"> shall be made as per</w:t>
      </w:r>
      <w:r w:rsidRPr="002A2252">
        <w:rPr>
          <w:rFonts w:ascii="Times New Roman" w:hAnsi="Times New Roman" w:cs="Times New Roman"/>
          <w:sz w:val="24"/>
          <w:szCs w:val="24"/>
          <w:lang w:val="en-US"/>
        </w:rPr>
        <w:t xml:space="preserve"> timelines specified under </w:t>
      </w:r>
      <w:r w:rsidR="00882B59" w:rsidRPr="002A2252">
        <w:rPr>
          <w:rFonts w:ascii="Times New Roman" w:hAnsi="Times New Roman" w:cs="Times New Roman"/>
          <w:sz w:val="24"/>
          <w:szCs w:val="24"/>
          <w:lang w:val="en-US"/>
        </w:rPr>
        <w:t xml:space="preserve"> LODR and/or applicable circulars issued by SEBI from time to time</w:t>
      </w:r>
      <w:r w:rsidRPr="002A2252">
        <w:rPr>
          <w:rFonts w:ascii="Times New Roman" w:hAnsi="Times New Roman" w:cs="Times New Roman"/>
          <w:sz w:val="24"/>
          <w:szCs w:val="24"/>
          <w:lang w:val="en-US"/>
        </w:rPr>
        <w:t xml:space="preserve">, </w:t>
      </w:r>
      <w:r w:rsidR="00882B59" w:rsidRPr="002A2252">
        <w:rPr>
          <w:rFonts w:ascii="Times New Roman" w:hAnsi="Times New Roman" w:cs="Times New Roman"/>
          <w:sz w:val="24"/>
          <w:szCs w:val="24"/>
          <w:lang w:val="en-US"/>
        </w:rPr>
        <w:t>and in case</w:t>
      </w:r>
      <w:r w:rsidR="002A3F76" w:rsidRPr="002A2252">
        <w:rPr>
          <w:rFonts w:ascii="Times New Roman" w:hAnsi="Times New Roman" w:cs="Times New Roman"/>
          <w:sz w:val="24"/>
          <w:szCs w:val="24"/>
          <w:lang w:val="en-US"/>
        </w:rPr>
        <w:t>s</w:t>
      </w:r>
      <w:r w:rsidR="00882B59" w:rsidRPr="002A2252">
        <w:rPr>
          <w:rFonts w:ascii="Times New Roman" w:hAnsi="Times New Roman" w:cs="Times New Roman"/>
          <w:sz w:val="24"/>
          <w:szCs w:val="24"/>
          <w:lang w:val="en-US"/>
        </w:rPr>
        <w:t xml:space="preserve"> o</w:t>
      </w:r>
      <w:r w:rsidR="002A3F76" w:rsidRPr="002A2252">
        <w:rPr>
          <w:rFonts w:ascii="Times New Roman" w:hAnsi="Times New Roman" w:cs="Times New Roman"/>
          <w:sz w:val="24"/>
          <w:szCs w:val="24"/>
          <w:lang w:val="en-US"/>
        </w:rPr>
        <w:t>f</w:t>
      </w:r>
      <w:r w:rsidR="00882B59" w:rsidRPr="002A2252">
        <w:rPr>
          <w:rFonts w:ascii="Times New Roman" w:hAnsi="Times New Roman" w:cs="Times New Roman"/>
          <w:sz w:val="24"/>
          <w:szCs w:val="24"/>
          <w:lang w:val="en-US"/>
        </w:rPr>
        <w:t xml:space="preserve"> delay the Company </w:t>
      </w:r>
      <w:r w:rsidRPr="002A2252">
        <w:rPr>
          <w:rFonts w:ascii="Times New Roman" w:hAnsi="Times New Roman" w:cs="Times New Roman"/>
          <w:sz w:val="24"/>
          <w:szCs w:val="24"/>
          <w:lang w:val="en-US"/>
        </w:rPr>
        <w:t>shall, along with such disclosure provide the explanation for</w:t>
      </w:r>
      <w:r w:rsidR="00B20955">
        <w:rPr>
          <w:rFonts w:ascii="Times New Roman" w:hAnsi="Times New Roman" w:cs="Times New Roman"/>
          <w:sz w:val="24"/>
          <w:szCs w:val="24"/>
          <w:lang w:val="en-US"/>
        </w:rPr>
        <w:t xml:space="preserve"> </w:t>
      </w:r>
      <w:r w:rsidRPr="002A2252">
        <w:rPr>
          <w:rFonts w:ascii="Times New Roman" w:hAnsi="Times New Roman" w:cs="Times New Roman"/>
          <w:sz w:val="24"/>
          <w:szCs w:val="24"/>
          <w:lang w:val="en-US"/>
        </w:rPr>
        <w:t>delay</w:t>
      </w:r>
      <w:r w:rsidR="00FA2195" w:rsidRPr="002A2252">
        <w:rPr>
          <w:rFonts w:ascii="Times New Roman" w:hAnsi="Times New Roman" w:cs="Times New Roman"/>
          <w:sz w:val="24"/>
          <w:szCs w:val="24"/>
          <w:lang w:val="en-US"/>
        </w:rPr>
        <w:t>.</w:t>
      </w:r>
    </w:p>
    <w:p w:rsidR="007076DF" w:rsidRPr="00BC02AE" w:rsidRDefault="00BC02AE" w:rsidP="00BC02AE">
      <w:pPr>
        <w:pStyle w:val="ListParagraph"/>
        <w:numPr>
          <w:ilvl w:val="0"/>
          <w:numId w:val="1"/>
        </w:numPr>
        <w:jc w:val="both"/>
        <w:rPr>
          <w:rFonts w:ascii="Times New Roman" w:hAnsi="Times New Roman" w:cs="Times New Roman"/>
          <w:b/>
          <w:bCs/>
          <w:sz w:val="24"/>
          <w:szCs w:val="24"/>
          <w:lang w:val="en-US"/>
        </w:rPr>
      </w:pPr>
      <w:r w:rsidRPr="00BC02AE">
        <w:rPr>
          <w:rFonts w:ascii="Times New Roman" w:hAnsi="Times New Roman" w:cs="Times New Roman"/>
          <w:b/>
          <w:bCs/>
          <w:sz w:val="24"/>
          <w:szCs w:val="24"/>
          <w:lang w:val="en-US"/>
        </w:rPr>
        <w:t>POLICY REVIEW</w:t>
      </w:r>
    </w:p>
    <w:p w:rsidR="007076DF" w:rsidRPr="00BC02AE" w:rsidRDefault="007076DF" w:rsidP="00BC02AE">
      <w:pPr>
        <w:jc w:val="both"/>
        <w:rPr>
          <w:rFonts w:ascii="Times New Roman" w:hAnsi="Times New Roman" w:cs="Times New Roman"/>
          <w:sz w:val="24"/>
          <w:szCs w:val="24"/>
          <w:lang w:val="en-US"/>
        </w:rPr>
      </w:pPr>
      <w:r w:rsidRPr="00BC02AE">
        <w:rPr>
          <w:rFonts w:ascii="Times New Roman" w:hAnsi="Times New Roman" w:cs="Times New Roman"/>
          <w:sz w:val="24"/>
          <w:szCs w:val="24"/>
          <w:lang w:val="en-US"/>
        </w:rPr>
        <w:t xml:space="preserve">This Policy </w:t>
      </w:r>
      <w:r w:rsidR="00BC02AE">
        <w:rPr>
          <w:rFonts w:ascii="Times New Roman" w:hAnsi="Times New Roman" w:cs="Times New Roman"/>
          <w:sz w:val="24"/>
          <w:szCs w:val="24"/>
          <w:lang w:val="en-US"/>
        </w:rPr>
        <w:t>is</w:t>
      </w:r>
      <w:r w:rsidRPr="00BC02AE">
        <w:rPr>
          <w:rFonts w:ascii="Times New Roman" w:hAnsi="Times New Roman" w:cs="Times New Roman"/>
          <w:sz w:val="24"/>
          <w:szCs w:val="24"/>
          <w:lang w:val="en-US"/>
        </w:rPr>
        <w:t xml:space="preserve"> approved by the Board of Directors of the company </w:t>
      </w:r>
      <w:r w:rsidR="0003560B">
        <w:rPr>
          <w:rFonts w:ascii="Times New Roman" w:hAnsi="Times New Roman" w:cs="Times New Roman"/>
          <w:sz w:val="24"/>
          <w:szCs w:val="24"/>
          <w:lang w:val="en-US"/>
        </w:rPr>
        <w:t>at</w:t>
      </w:r>
      <w:r w:rsidRPr="00BC02AE">
        <w:rPr>
          <w:rFonts w:ascii="Times New Roman" w:hAnsi="Times New Roman" w:cs="Times New Roman"/>
          <w:sz w:val="24"/>
          <w:szCs w:val="24"/>
          <w:lang w:val="en-US"/>
        </w:rPr>
        <w:t xml:space="preserve"> its meeting held on</w:t>
      </w:r>
      <w:r w:rsidR="009164B8">
        <w:rPr>
          <w:rFonts w:ascii="Times New Roman" w:hAnsi="Times New Roman" w:cs="Times New Roman"/>
          <w:sz w:val="24"/>
          <w:szCs w:val="24"/>
          <w:lang w:val="en-US"/>
        </w:rPr>
        <w:t xml:space="preserve"> May </w:t>
      </w:r>
      <w:r w:rsidR="00B20955">
        <w:rPr>
          <w:rFonts w:ascii="Times New Roman" w:hAnsi="Times New Roman" w:cs="Times New Roman"/>
          <w:sz w:val="24"/>
          <w:szCs w:val="24"/>
          <w:lang w:val="en-US"/>
        </w:rPr>
        <w:t>29</w:t>
      </w:r>
      <w:r w:rsidRPr="00BC02AE">
        <w:rPr>
          <w:rFonts w:ascii="Times New Roman" w:hAnsi="Times New Roman" w:cs="Times New Roman"/>
          <w:sz w:val="24"/>
          <w:szCs w:val="24"/>
          <w:lang w:val="en-US"/>
        </w:rPr>
        <w:t>, 202</w:t>
      </w:r>
      <w:r w:rsidR="00BC02AE">
        <w:rPr>
          <w:rFonts w:ascii="Times New Roman" w:hAnsi="Times New Roman" w:cs="Times New Roman"/>
          <w:sz w:val="24"/>
          <w:szCs w:val="24"/>
          <w:lang w:val="en-US"/>
        </w:rPr>
        <w:t>4</w:t>
      </w:r>
      <w:r w:rsidRPr="00BC02AE">
        <w:rPr>
          <w:rFonts w:ascii="Times New Roman" w:hAnsi="Times New Roman" w:cs="Times New Roman"/>
          <w:sz w:val="24"/>
          <w:szCs w:val="24"/>
          <w:lang w:val="en-US"/>
        </w:rPr>
        <w:t>.</w:t>
      </w:r>
    </w:p>
    <w:p w:rsidR="007076DF" w:rsidRPr="00BC02AE" w:rsidRDefault="007076DF" w:rsidP="00BC02AE">
      <w:pPr>
        <w:jc w:val="both"/>
        <w:rPr>
          <w:rFonts w:ascii="Times New Roman" w:hAnsi="Times New Roman" w:cs="Times New Roman"/>
          <w:sz w:val="24"/>
          <w:szCs w:val="24"/>
          <w:lang w:val="en-US"/>
        </w:rPr>
      </w:pPr>
      <w:r w:rsidRPr="00BC02AE">
        <w:rPr>
          <w:rFonts w:ascii="Times New Roman" w:hAnsi="Times New Roman" w:cs="Times New Roman"/>
          <w:sz w:val="24"/>
          <w:szCs w:val="24"/>
          <w:lang w:val="en-US"/>
        </w:rPr>
        <w:t xml:space="preserve">This policy shall be subject to review as may be deemed necessary and to comply with any regulatory amendments or statutory modifications and subject to the </w:t>
      </w:r>
      <w:r w:rsidR="00BC02AE">
        <w:rPr>
          <w:rFonts w:ascii="Times New Roman" w:hAnsi="Times New Roman" w:cs="Times New Roman"/>
          <w:sz w:val="24"/>
          <w:szCs w:val="24"/>
          <w:lang w:val="en-US"/>
        </w:rPr>
        <w:t>n</w:t>
      </w:r>
      <w:r w:rsidRPr="00BC02AE">
        <w:rPr>
          <w:rFonts w:ascii="Times New Roman" w:hAnsi="Times New Roman" w:cs="Times New Roman"/>
          <w:sz w:val="24"/>
          <w:szCs w:val="24"/>
          <w:lang w:val="en-US"/>
        </w:rPr>
        <w:t>ecessary approvals of the Board of Directors.</w:t>
      </w:r>
    </w:p>
    <w:p w:rsidR="007076DF" w:rsidRDefault="007076DF" w:rsidP="007076DF">
      <w:pPr>
        <w:spacing w:line="216" w:lineRule="auto"/>
        <w:rPr>
          <w:rFonts w:ascii="Times New Roman" w:hAnsi="Times New Roman" w:cs="Times New Roman"/>
        </w:rPr>
      </w:pPr>
    </w:p>
    <w:p w:rsidR="007076DF" w:rsidRPr="00883BEF" w:rsidRDefault="007076DF" w:rsidP="00D52BC9">
      <w:pPr>
        <w:jc w:val="both"/>
        <w:rPr>
          <w:rFonts w:ascii="Times New Roman" w:hAnsi="Times New Roman" w:cs="Times New Roman"/>
          <w:sz w:val="24"/>
          <w:szCs w:val="24"/>
        </w:rPr>
      </w:pPr>
    </w:p>
    <w:sectPr w:rsidR="007076DF" w:rsidRPr="00883BEF" w:rsidSect="00B53AC6">
      <w:footerReference w:type="default" r:id="rId9"/>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5EC" w:rsidRDefault="001D25EC" w:rsidP="00D373B5">
      <w:pPr>
        <w:spacing w:after="0" w:line="240" w:lineRule="auto"/>
      </w:pPr>
      <w:r>
        <w:separator/>
      </w:r>
    </w:p>
  </w:endnote>
  <w:endnote w:type="continuationSeparator" w:id="1">
    <w:p w:rsidR="001D25EC" w:rsidRDefault="001D25EC" w:rsidP="00D37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762338"/>
      <w:docPartObj>
        <w:docPartGallery w:val="Page Numbers (Bottom of Page)"/>
        <w:docPartUnique/>
      </w:docPartObj>
    </w:sdtPr>
    <w:sdtEndPr>
      <w:rPr>
        <w:color w:val="7F7F7F" w:themeColor="background1" w:themeShade="7F"/>
        <w:spacing w:val="60"/>
      </w:rPr>
    </w:sdtEndPr>
    <w:sdtContent>
      <w:p w:rsidR="004F070D" w:rsidRDefault="009B736D">
        <w:pPr>
          <w:pStyle w:val="Footer"/>
          <w:pBdr>
            <w:top w:val="single" w:sz="4" w:space="1" w:color="D9D9D9" w:themeColor="background1" w:themeShade="D9"/>
          </w:pBdr>
          <w:jc w:val="right"/>
        </w:pPr>
        <w:r>
          <w:fldChar w:fldCharType="begin"/>
        </w:r>
        <w:r w:rsidR="004F070D">
          <w:instrText xml:space="preserve"> PAGE   \* MERGEFORMAT </w:instrText>
        </w:r>
        <w:r>
          <w:fldChar w:fldCharType="separate"/>
        </w:r>
        <w:r w:rsidR="00B14654">
          <w:rPr>
            <w:noProof/>
          </w:rPr>
          <w:t>5</w:t>
        </w:r>
        <w:r>
          <w:rPr>
            <w:noProof/>
          </w:rPr>
          <w:fldChar w:fldCharType="end"/>
        </w:r>
        <w:r w:rsidR="004F070D">
          <w:t xml:space="preserve"> | </w:t>
        </w:r>
        <w:r w:rsidR="004F070D">
          <w:rPr>
            <w:color w:val="7F7F7F" w:themeColor="background1" w:themeShade="7F"/>
            <w:spacing w:val="60"/>
          </w:rPr>
          <w:t>Page</w:t>
        </w:r>
      </w:p>
    </w:sdtContent>
  </w:sdt>
  <w:p w:rsidR="00D373B5" w:rsidRDefault="00D373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5EC" w:rsidRDefault="001D25EC" w:rsidP="00D373B5">
      <w:pPr>
        <w:spacing w:after="0" w:line="240" w:lineRule="auto"/>
      </w:pPr>
      <w:r>
        <w:separator/>
      </w:r>
    </w:p>
  </w:footnote>
  <w:footnote w:type="continuationSeparator" w:id="1">
    <w:p w:rsidR="001D25EC" w:rsidRDefault="001D25EC" w:rsidP="00D373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854"/>
    <w:multiLevelType w:val="hybridMultilevel"/>
    <w:tmpl w:val="3BCE985A"/>
    <w:lvl w:ilvl="0" w:tplc="21F03680">
      <w:start w:val="1"/>
      <w:numFmt w:val="decimal"/>
      <w:lvlText w:val="%1."/>
      <w:lvlJc w:val="left"/>
      <w:pPr>
        <w:ind w:left="2211" w:hanging="331"/>
      </w:pPr>
      <w:rPr>
        <w:spacing w:val="-1"/>
        <w:w w:val="100"/>
        <w:position w:val="1"/>
        <w:lang w:val="en-US" w:eastAsia="en-US" w:bidi="ar-SA"/>
      </w:rPr>
    </w:lvl>
    <w:lvl w:ilvl="1" w:tplc="252A2A56">
      <w:start w:val="1"/>
      <w:numFmt w:val="lowerLetter"/>
      <w:lvlText w:val="%2)"/>
      <w:lvlJc w:val="left"/>
      <w:pPr>
        <w:ind w:left="2696" w:hanging="320"/>
      </w:pPr>
      <w:rPr>
        <w:spacing w:val="-1"/>
        <w:w w:val="99"/>
        <w:lang w:val="en-US" w:eastAsia="en-US" w:bidi="ar-SA"/>
      </w:rPr>
    </w:lvl>
    <w:lvl w:ilvl="2" w:tplc="72628668">
      <w:start w:val="1"/>
      <w:numFmt w:val="decimal"/>
      <w:lvlText w:val="%3)"/>
      <w:lvlJc w:val="left"/>
      <w:pPr>
        <w:ind w:left="3384" w:hanging="320"/>
      </w:pPr>
      <w:rPr>
        <w:spacing w:val="-1"/>
        <w:w w:val="99"/>
        <w:lang w:val="en-US" w:eastAsia="en-US" w:bidi="ar-SA"/>
      </w:rPr>
    </w:lvl>
    <w:lvl w:ilvl="3" w:tplc="C09CDB4C">
      <w:start w:val="1"/>
      <w:numFmt w:val="lowerRoman"/>
      <w:lvlText w:val="(%4)"/>
      <w:lvlJc w:val="left"/>
      <w:pPr>
        <w:ind w:left="3458" w:hanging="320"/>
      </w:pPr>
      <w:rPr>
        <w:rFonts w:ascii="Arial" w:eastAsia="Arial" w:hAnsi="Arial" w:cs="Arial" w:hint="default"/>
        <w:b w:val="0"/>
        <w:bCs w:val="0"/>
        <w:i w:val="0"/>
        <w:iCs w:val="0"/>
        <w:color w:val="313131"/>
        <w:spacing w:val="-1"/>
        <w:w w:val="102"/>
        <w:sz w:val="21"/>
        <w:szCs w:val="21"/>
        <w:lang w:val="en-US" w:eastAsia="en-US" w:bidi="ar-SA"/>
      </w:rPr>
    </w:lvl>
    <w:lvl w:ilvl="4" w:tplc="97A4EC50">
      <w:start w:val="1"/>
      <w:numFmt w:val="lowerLetter"/>
      <w:lvlText w:val="(%5)"/>
      <w:lvlJc w:val="left"/>
      <w:pPr>
        <w:ind w:left="3861" w:hanging="320"/>
      </w:pPr>
      <w:rPr>
        <w:spacing w:val="-1"/>
        <w:w w:val="102"/>
        <w:lang w:val="en-US" w:eastAsia="en-US" w:bidi="ar-SA"/>
      </w:rPr>
    </w:lvl>
    <w:lvl w:ilvl="5" w:tplc="6976407C">
      <w:numFmt w:val="bullet"/>
      <w:lvlText w:val="•"/>
      <w:lvlJc w:val="left"/>
      <w:pPr>
        <w:ind w:left="3380" w:hanging="320"/>
      </w:pPr>
      <w:rPr>
        <w:lang w:val="en-US" w:eastAsia="en-US" w:bidi="ar-SA"/>
      </w:rPr>
    </w:lvl>
    <w:lvl w:ilvl="6" w:tplc="4716AE74">
      <w:numFmt w:val="bullet"/>
      <w:lvlText w:val="•"/>
      <w:lvlJc w:val="left"/>
      <w:pPr>
        <w:ind w:left="3460" w:hanging="320"/>
      </w:pPr>
      <w:rPr>
        <w:lang w:val="en-US" w:eastAsia="en-US" w:bidi="ar-SA"/>
      </w:rPr>
    </w:lvl>
    <w:lvl w:ilvl="7" w:tplc="2B304CFC">
      <w:numFmt w:val="bullet"/>
      <w:lvlText w:val="•"/>
      <w:lvlJc w:val="left"/>
      <w:pPr>
        <w:ind w:left="3860" w:hanging="320"/>
      </w:pPr>
      <w:rPr>
        <w:lang w:val="en-US" w:eastAsia="en-US" w:bidi="ar-SA"/>
      </w:rPr>
    </w:lvl>
    <w:lvl w:ilvl="8" w:tplc="F4866F90">
      <w:numFmt w:val="bullet"/>
      <w:lvlText w:val="•"/>
      <w:lvlJc w:val="left"/>
      <w:pPr>
        <w:ind w:left="6040" w:hanging="320"/>
      </w:pPr>
      <w:rPr>
        <w:lang w:val="en-US" w:eastAsia="en-US" w:bidi="ar-SA"/>
      </w:rPr>
    </w:lvl>
  </w:abstractNum>
  <w:abstractNum w:abstractNumId="1">
    <w:nsid w:val="1A2B0F19"/>
    <w:multiLevelType w:val="hybridMultilevel"/>
    <w:tmpl w:val="D8CCB9FE"/>
    <w:lvl w:ilvl="0" w:tplc="D8F4A3E0">
      <w:start w:val="1"/>
      <w:numFmt w:val="decimal"/>
      <w:lvlText w:val="%1."/>
      <w:lvlJc w:val="left"/>
      <w:pPr>
        <w:ind w:left="360" w:hanging="360"/>
      </w:pPr>
      <w:rPr>
        <w:b/>
        <w:bCs/>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29C77F9C"/>
    <w:multiLevelType w:val="multilevel"/>
    <w:tmpl w:val="C810AC0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3BA854BE"/>
    <w:multiLevelType w:val="multilevel"/>
    <w:tmpl w:val="0AE656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8111765"/>
    <w:multiLevelType w:val="hybridMultilevel"/>
    <w:tmpl w:val="4014D53A"/>
    <w:lvl w:ilvl="0" w:tplc="D208336E">
      <w:start w:val="2"/>
      <w:numFmt w:val="upperLetter"/>
      <w:lvlText w:val="%1."/>
      <w:lvlJc w:val="left"/>
      <w:pPr>
        <w:ind w:left="2069" w:hanging="347"/>
      </w:pPr>
      <w:rPr>
        <w:rFonts w:ascii="Arial" w:eastAsia="Arial" w:hAnsi="Arial" w:cs="Arial" w:hint="default"/>
        <w:b w:val="0"/>
        <w:bCs w:val="0"/>
        <w:i w:val="0"/>
        <w:iCs w:val="0"/>
        <w:color w:val="313131"/>
        <w:spacing w:val="-1"/>
        <w:w w:val="94"/>
        <w:sz w:val="21"/>
        <w:szCs w:val="21"/>
        <w:lang w:val="en-US" w:eastAsia="en-US" w:bidi="ar-SA"/>
      </w:rPr>
    </w:lvl>
    <w:lvl w:ilvl="1" w:tplc="8A6CC09C">
      <w:start w:val="9"/>
      <w:numFmt w:val="decimal"/>
      <w:lvlText w:val="%2."/>
      <w:lvlJc w:val="left"/>
      <w:pPr>
        <w:ind w:left="2149" w:hanging="342"/>
      </w:pPr>
      <w:rPr>
        <w:spacing w:val="-1"/>
        <w:w w:val="92"/>
        <w:lang w:val="en-US" w:eastAsia="en-US" w:bidi="ar-SA"/>
      </w:rPr>
    </w:lvl>
    <w:lvl w:ilvl="2" w:tplc="94D8D0FE">
      <w:start w:val="1"/>
      <w:numFmt w:val="upperRoman"/>
      <w:lvlText w:val="%3-"/>
      <w:lvlJc w:val="left"/>
      <w:pPr>
        <w:ind w:left="2683" w:hanging="143"/>
      </w:pPr>
      <w:rPr>
        <w:rFonts w:ascii="Cambria" w:eastAsia="Cambria" w:hAnsi="Cambria" w:cs="Cambria" w:hint="default"/>
        <w:b w:val="0"/>
        <w:bCs w:val="0"/>
        <w:i/>
        <w:iCs/>
        <w:color w:val="232323"/>
        <w:spacing w:val="-1"/>
        <w:w w:val="101"/>
        <w:sz w:val="20"/>
        <w:szCs w:val="20"/>
        <w:lang w:val="en-US" w:eastAsia="en-US" w:bidi="ar-SA"/>
      </w:rPr>
    </w:lvl>
    <w:lvl w:ilvl="3" w:tplc="52BC61FC">
      <w:start w:val="1"/>
      <w:numFmt w:val="decimal"/>
      <w:lvlText w:val="%4."/>
      <w:lvlJc w:val="left"/>
      <w:pPr>
        <w:ind w:left="2862" w:hanging="324"/>
      </w:pPr>
      <w:rPr>
        <w:spacing w:val="-1"/>
        <w:w w:val="99"/>
        <w:lang w:val="en-US" w:eastAsia="en-US" w:bidi="ar-SA"/>
      </w:rPr>
    </w:lvl>
    <w:lvl w:ilvl="4" w:tplc="5E126E76">
      <w:numFmt w:val="bullet"/>
      <w:lvlText w:val="•"/>
      <w:lvlJc w:val="left"/>
      <w:pPr>
        <w:ind w:left="3937" w:hanging="324"/>
      </w:pPr>
      <w:rPr>
        <w:lang w:val="en-US" w:eastAsia="en-US" w:bidi="ar-SA"/>
      </w:rPr>
    </w:lvl>
    <w:lvl w:ilvl="5" w:tplc="4160774E">
      <w:numFmt w:val="bullet"/>
      <w:lvlText w:val="•"/>
      <w:lvlJc w:val="left"/>
      <w:pPr>
        <w:ind w:left="5014" w:hanging="324"/>
      </w:pPr>
      <w:rPr>
        <w:lang w:val="en-US" w:eastAsia="en-US" w:bidi="ar-SA"/>
      </w:rPr>
    </w:lvl>
    <w:lvl w:ilvl="6" w:tplc="5E8CAA9A">
      <w:numFmt w:val="bullet"/>
      <w:lvlText w:val="•"/>
      <w:lvlJc w:val="left"/>
      <w:pPr>
        <w:ind w:left="6091" w:hanging="324"/>
      </w:pPr>
      <w:rPr>
        <w:lang w:val="en-US" w:eastAsia="en-US" w:bidi="ar-SA"/>
      </w:rPr>
    </w:lvl>
    <w:lvl w:ilvl="7" w:tplc="4544D376">
      <w:numFmt w:val="bullet"/>
      <w:lvlText w:val="•"/>
      <w:lvlJc w:val="left"/>
      <w:pPr>
        <w:ind w:left="7168" w:hanging="324"/>
      </w:pPr>
      <w:rPr>
        <w:lang w:val="en-US" w:eastAsia="en-US" w:bidi="ar-SA"/>
      </w:rPr>
    </w:lvl>
    <w:lvl w:ilvl="8" w:tplc="CE0ACED0">
      <w:numFmt w:val="bullet"/>
      <w:lvlText w:val="•"/>
      <w:lvlJc w:val="left"/>
      <w:pPr>
        <w:ind w:left="8245" w:hanging="324"/>
      </w:pPr>
      <w:rPr>
        <w:lang w:val="en-US" w:eastAsia="en-US" w:bidi="ar-SA"/>
      </w:rPr>
    </w:lvl>
  </w:abstractNum>
  <w:abstractNum w:abstractNumId="5">
    <w:nsid w:val="72351F2B"/>
    <w:multiLevelType w:val="multilevel"/>
    <w:tmpl w:val="D532764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
    <w:abstractNumId w:val="5"/>
  </w:num>
  <w:num w:numId="4">
    <w:abstractNumId w:val="2"/>
  </w:num>
  <w:num w:numId="5">
    <w:abstractNumId w:val="4"/>
    <w:lvlOverride w:ilvl="0">
      <w:startOverride w:val="2"/>
    </w:lvlOverride>
    <w:lvlOverride w:ilvl="1">
      <w:startOverride w:val="9"/>
    </w:lvlOverride>
    <w:lvlOverride w:ilvl="2">
      <w:startOverride w:val="1"/>
    </w:lvlOverride>
    <w:lvlOverride w:ilvl="3">
      <w:startOverride w:val="1"/>
    </w:lvlOverride>
    <w:lvlOverride w:ilvl="4"/>
    <w:lvlOverride w:ilvl="5"/>
    <w:lvlOverride w:ilvl="6"/>
    <w:lvlOverride w:ilvl="7"/>
    <w:lvlOverride w:ilvl="8"/>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A722CF"/>
    <w:rsid w:val="0003121B"/>
    <w:rsid w:val="0003560B"/>
    <w:rsid w:val="000871D8"/>
    <w:rsid w:val="00144614"/>
    <w:rsid w:val="00195400"/>
    <w:rsid w:val="001D25EC"/>
    <w:rsid w:val="00212311"/>
    <w:rsid w:val="00240FCC"/>
    <w:rsid w:val="002504AC"/>
    <w:rsid w:val="00264AA8"/>
    <w:rsid w:val="00280C68"/>
    <w:rsid w:val="00286371"/>
    <w:rsid w:val="002A2252"/>
    <w:rsid w:val="002A3F76"/>
    <w:rsid w:val="002C5227"/>
    <w:rsid w:val="002E7833"/>
    <w:rsid w:val="002F3D03"/>
    <w:rsid w:val="003130CD"/>
    <w:rsid w:val="003214F2"/>
    <w:rsid w:val="003767CD"/>
    <w:rsid w:val="00444C62"/>
    <w:rsid w:val="00455666"/>
    <w:rsid w:val="004F070D"/>
    <w:rsid w:val="005031D4"/>
    <w:rsid w:val="00523130"/>
    <w:rsid w:val="00585C7D"/>
    <w:rsid w:val="00587616"/>
    <w:rsid w:val="005A3C05"/>
    <w:rsid w:val="005B2B30"/>
    <w:rsid w:val="005D04E2"/>
    <w:rsid w:val="005E3785"/>
    <w:rsid w:val="0064505F"/>
    <w:rsid w:val="0066018D"/>
    <w:rsid w:val="00691CDD"/>
    <w:rsid w:val="006F5D8A"/>
    <w:rsid w:val="007076DF"/>
    <w:rsid w:val="0071187E"/>
    <w:rsid w:val="007121D5"/>
    <w:rsid w:val="00743162"/>
    <w:rsid w:val="007D4BF9"/>
    <w:rsid w:val="008155EB"/>
    <w:rsid w:val="00832C49"/>
    <w:rsid w:val="0084233A"/>
    <w:rsid w:val="00864BBC"/>
    <w:rsid w:val="0088059D"/>
    <w:rsid w:val="00882B59"/>
    <w:rsid w:val="00883BEF"/>
    <w:rsid w:val="008E0B3C"/>
    <w:rsid w:val="008F0CBA"/>
    <w:rsid w:val="009164B8"/>
    <w:rsid w:val="00932EBA"/>
    <w:rsid w:val="00934C23"/>
    <w:rsid w:val="00936E53"/>
    <w:rsid w:val="009B736D"/>
    <w:rsid w:val="009D7A8C"/>
    <w:rsid w:val="009F728B"/>
    <w:rsid w:val="00A1470C"/>
    <w:rsid w:val="00A33198"/>
    <w:rsid w:val="00A6527F"/>
    <w:rsid w:val="00A722CF"/>
    <w:rsid w:val="00AA2699"/>
    <w:rsid w:val="00AC5AD9"/>
    <w:rsid w:val="00AC7066"/>
    <w:rsid w:val="00AE467D"/>
    <w:rsid w:val="00B11749"/>
    <w:rsid w:val="00B14654"/>
    <w:rsid w:val="00B20955"/>
    <w:rsid w:val="00B30FEE"/>
    <w:rsid w:val="00B32CB7"/>
    <w:rsid w:val="00B51526"/>
    <w:rsid w:val="00B53AC6"/>
    <w:rsid w:val="00B91336"/>
    <w:rsid w:val="00BA0F8C"/>
    <w:rsid w:val="00BC02AE"/>
    <w:rsid w:val="00BF2A2E"/>
    <w:rsid w:val="00C46D39"/>
    <w:rsid w:val="00C51609"/>
    <w:rsid w:val="00C7646C"/>
    <w:rsid w:val="00C92614"/>
    <w:rsid w:val="00CA52B5"/>
    <w:rsid w:val="00D30D8A"/>
    <w:rsid w:val="00D32043"/>
    <w:rsid w:val="00D373B5"/>
    <w:rsid w:val="00D41328"/>
    <w:rsid w:val="00D52BC9"/>
    <w:rsid w:val="00D6613B"/>
    <w:rsid w:val="00D77A80"/>
    <w:rsid w:val="00D877DE"/>
    <w:rsid w:val="00DB3608"/>
    <w:rsid w:val="00E40325"/>
    <w:rsid w:val="00E57B1D"/>
    <w:rsid w:val="00E65D1A"/>
    <w:rsid w:val="00E95DC9"/>
    <w:rsid w:val="00ED5A4C"/>
    <w:rsid w:val="00EF20B7"/>
    <w:rsid w:val="00F13596"/>
    <w:rsid w:val="00F66FED"/>
    <w:rsid w:val="00F674B0"/>
    <w:rsid w:val="00F92C07"/>
    <w:rsid w:val="00FA2195"/>
    <w:rsid w:val="00FB7593"/>
    <w:rsid w:val="00FB7CC6"/>
    <w:rsid w:val="00FD2AEA"/>
    <w:rsid w:val="00FF13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F8C"/>
  </w:style>
  <w:style w:type="paragraph" w:styleId="Heading1">
    <w:name w:val="heading 1"/>
    <w:basedOn w:val="Normal"/>
    <w:next w:val="Normal"/>
    <w:link w:val="Heading1Char"/>
    <w:uiPriority w:val="1"/>
    <w:qFormat/>
    <w:rsid w:val="00A72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72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2CF"/>
    <w:rPr>
      <w:rFonts w:eastAsiaTheme="majorEastAsia" w:cstheme="majorBidi"/>
      <w:color w:val="272727" w:themeColor="text1" w:themeTint="D8"/>
    </w:rPr>
  </w:style>
  <w:style w:type="paragraph" w:styleId="Title">
    <w:name w:val="Title"/>
    <w:basedOn w:val="Normal"/>
    <w:next w:val="Normal"/>
    <w:link w:val="TitleChar"/>
    <w:uiPriority w:val="10"/>
    <w:qFormat/>
    <w:rsid w:val="00A72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2CF"/>
    <w:pPr>
      <w:spacing w:before="160"/>
      <w:jc w:val="center"/>
    </w:pPr>
    <w:rPr>
      <w:i/>
      <w:iCs/>
      <w:color w:val="404040" w:themeColor="text1" w:themeTint="BF"/>
    </w:rPr>
  </w:style>
  <w:style w:type="character" w:customStyle="1" w:styleId="QuoteChar">
    <w:name w:val="Quote Char"/>
    <w:basedOn w:val="DefaultParagraphFont"/>
    <w:link w:val="Quote"/>
    <w:uiPriority w:val="29"/>
    <w:rsid w:val="00A722CF"/>
    <w:rPr>
      <w:i/>
      <w:iCs/>
      <w:color w:val="404040" w:themeColor="text1" w:themeTint="BF"/>
    </w:rPr>
  </w:style>
  <w:style w:type="paragraph" w:styleId="ListParagraph">
    <w:name w:val="List Paragraph"/>
    <w:basedOn w:val="Normal"/>
    <w:uiPriority w:val="1"/>
    <w:qFormat/>
    <w:rsid w:val="00A722CF"/>
    <w:pPr>
      <w:ind w:left="720"/>
      <w:contextualSpacing/>
    </w:pPr>
  </w:style>
  <w:style w:type="character" w:styleId="IntenseEmphasis">
    <w:name w:val="Intense Emphasis"/>
    <w:basedOn w:val="DefaultParagraphFont"/>
    <w:uiPriority w:val="21"/>
    <w:qFormat/>
    <w:rsid w:val="00A722CF"/>
    <w:rPr>
      <w:i/>
      <w:iCs/>
      <w:color w:val="0F4761" w:themeColor="accent1" w:themeShade="BF"/>
    </w:rPr>
  </w:style>
  <w:style w:type="paragraph" w:styleId="IntenseQuote">
    <w:name w:val="Intense Quote"/>
    <w:basedOn w:val="Normal"/>
    <w:next w:val="Normal"/>
    <w:link w:val="IntenseQuoteChar"/>
    <w:uiPriority w:val="30"/>
    <w:qFormat/>
    <w:rsid w:val="00A72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2CF"/>
    <w:rPr>
      <w:i/>
      <w:iCs/>
      <w:color w:val="0F4761" w:themeColor="accent1" w:themeShade="BF"/>
    </w:rPr>
  </w:style>
  <w:style w:type="character" w:styleId="IntenseReference">
    <w:name w:val="Intense Reference"/>
    <w:basedOn w:val="DefaultParagraphFont"/>
    <w:uiPriority w:val="32"/>
    <w:qFormat/>
    <w:rsid w:val="00A722CF"/>
    <w:rPr>
      <w:b/>
      <w:bCs/>
      <w:smallCaps/>
      <w:color w:val="0F4761" w:themeColor="accent1" w:themeShade="BF"/>
      <w:spacing w:val="5"/>
    </w:rPr>
  </w:style>
  <w:style w:type="table" w:styleId="TableGrid">
    <w:name w:val="Table Grid"/>
    <w:basedOn w:val="TableNormal"/>
    <w:uiPriority w:val="39"/>
    <w:rsid w:val="002F3D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unhideWhenUsed/>
    <w:qFormat/>
    <w:rsid w:val="00883BEF"/>
    <w:pPr>
      <w:widowControl w:val="0"/>
      <w:autoSpaceDE w:val="0"/>
      <w:autoSpaceDN w:val="0"/>
      <w:spacing w:after="0" w:line="240" w:lineRule="auto"/>
    </w:pPr>
    <w:rPr>
      <w:rFonts w:ascii="Arial" w:eastAsia="Arial" w:hAnsi="Arial" w:cs="Arial"/>
      <w:kern w:val="0"/>
      <w:sz w:val="21"/>
      <w:szCs w:val="21"/>
      <w:lang w:val="en-US"/>
    </w:rPr>
  </w:style>
  <w:style w:type="character" w:customStyle="1" w:styleId="BodyTextChar">
    <w:name w:val="Body Text Char"/>
    <w:basedOn w:val="DefaultParagraphFont"/>
    <w:link w:val="BodyText"/>
    <w:uiPriority w:val="1"/>
    <w:semiHidden/>
    <w:rsid w:val="00883BEF"/>
    <w:rPr>
      <w:rFonts w:ascii="Arial" w:eastAsia="Arial" w:hAnsi="Arial" w:cs="Arial"/>
      <w:kern w:val="0"/>
      <w:sz w:val="21"/>
      <w:szCs w:val="21"/>
      <w:lang w:val="en-US"/>
    </w:rPr>
  </w:style>
  <w:style w:type="character" w:styleId="Hyperlink">
    <w:name w:val="Hyperlink"/>
    <w:basedOn w:val="DefaultParagraphFont"/>
    <w:uiPriority w:val="99"/>
    <w:unhideWhenUsed/>
    <w:rsid w:val="00444C62"/>
    <w:rPr>
      <w:color w:val="467886" w:themeColor="hyperlink"/>
      <w:u w:val="single"/>
    </w:rPr>
  </w:style>
  <w:style w:type="character" w:customStyle="1" w:styleId="UnresolvedMention">
    <w:name w:val="Unresolved Mention"/>
    <w:basedOn w:val="DefaultParagraphFont"/>
    <w:uiPriority w:val="99"/>
    <w:semiHidden/>
    <w:unhideWhenUsed/>
    <w:rsid w:val="00444C62"/>
    <w:rPr>
      <w:color w:val="605E5C"/>
      <w:shd w:val="clear" w:color="auto" w:fill="E1DFDD"/>
    </w:rPr>
  </w:style>
  <w:style w:type="paragraph" w:styleId="Header">
    <w:name w:val="header"/>
    <w:basedOn w:val="Normal"/>
    <w:link w:val="HeaderChar"/>
    <w:uiPriority w:val="99"/>
    <w:unhideWhenUsed/>
    <w:rsid w:val="00D3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3B5"/>
  </w:style>
  <w:style w:type="paragraph" w:styleId="Footer">
    <w:name w:val="footer"/>
    <w:basedOn w:val="Normal"/>
    <w:link w:val="FooterChar"/>
    <w:uiPriority w:val="99"/>
    <w:unhideWhenUsed/>
    <w:rsid w:val="00D3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3B5"/>
  </w:style>
  <w:style w:type="paragraph" w:styleId="NoSpacing">
    <w:name w:val="No Spacing"/>
    <w:uiPriority w:val="1"/>
    <w:qFormat/>
    <w:rsid w:val="005D04E2"/>
    <w:pPr>
      <w:spacing w:after="0" w:line="240" w:lineRule="auto"/>
    </w:pPr>
  </w:style>
</w:styles>
</file>

<file path=word/webSettings.xml><?xml version="1.0" encoding="utf-8"?>
<w:webSettings xmlns:r="http://schemas.openxmlformats.org/officeDocument/2006/relationships" xmlns:w="http://schemas.openxmlformats.org/wordprocessingml/2006/main">
  <w:divs>
    <w:div w:id="788092309">
      <w:bodyDiv w:val="1"/>
      <w:marLeft w:val="0"/>
      <w:marRight w:val="0"/>
      <w:marTop w:val="0"/>
      <w:marBottom w:val="0"/>
      <w:divBdr>
        <w:top w:val="none" w:sz="0" w:space="0" w:color="auto"/>
        <w:left w:val="none" w:sz="0" w:space="0" w:color="auto"/>
        <w:bottom w:val="none" w:sz="0" w:space="0" w:color="auto"/>
        <w:right w:val="none" w:sz="0" w:space="0" w:color="auto"/>
      </w:divBdr>
    </w:div>
    <w:div w:id="815726730">
      <w:bodyDiv w:val="1"/>
      <w:marLeft w:val="0"/>
      <w:marRight w:val="0"/>
      <w:marTop w:val="0"/>
      <w:marBottom w:val="0"/>
      <w:divBdr>
        <w:top w:val="none" w:sz="0" w:space="0" w:color="auto"/>
        <w:left w:val="none" w:sz="0" w:space="0" w:color="auto"/>
        <w:bottom w:val="none" w:sz="0" w:space="0" w:color="auto"/>
        <w:right w:val="none" w:sz="0" w:space="0" w:color="auto"/>
      </w:divBdr>
    </w:div>
    <w:div w:id="1754231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fice@oclwed.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C7BC3-8854-4D34-9023-B660FF294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1463</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krishnamurthy venkataraman</dc:creator>
  <cp:lastModifiedBy>Secretary</cp:lastModifiedBy>
  <cp:revision>2</cp:revision>
  <cp:lastPrinted>2024-05-27T10:25:00Z</cp:lastPrinted>
  <dcterms:created xsi:type="dcterms:W3CDTF">2024-06-01T09:56:00Z</dcterms:created>
  <dcterms:modified xsi:type="dcterms:W3CDTF">2024-06-01T09:56:00Z</dcterms:modified>
</cp:coreProperties>
</file>